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</w:pPr>
      <w:r>
        <w:rPr>
          <w:rFonts w:ascii="Arial" w:hAnsi="Arial" w:eastAsia="Arial"/>
          <w:b/>
          <w:sz w:val="36"/>
        </w:rPr>
        <w:t>Требования к программному обеспечению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Для создания и безотказного функционирования Портала КНБ РК необходимо использовать надежное программное обеспечение для решения задач ввода, обработки, хранения, передачи, защиты и резервирования информации. Приоритетно должны использоваться сопровождаемые, распространенные и проверенные программные продукты.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В состав программного обеспечения входит: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базовое программное обеспечение;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прикладное программное обеспечение.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Требования к независимости программных средств от операционной среды и используемых средств вычислительной техники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В целях защиты инвестиций создаваемый интернет-ресурс должен обеспечивать независимость разрабатываемых приложений от программно-аппаратной платформы. При выпуске новых версий оборудования, операционной системы и общесистемного программного обеспечения приложения должны оставаться работоспособными без необходимости изменения пользовательского интерфейса и основной бизнес-логики.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Frontend должен взаимодействовать с backend только через документированные REST API-контракты. Параметры подключения к backend, базе данных, доменам, сервисам и секретам не должны быть жестко запрограммированы и должны задаваться через конфигурацию, переменные окружения или secret manager.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Функционирование общесистемных программных средств должно поддерживаться на операционной системе Linux.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Требования к качеству программных средств, а также к способам его обеспечения и контроля качества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Программное обеспечение Портала должно рассматриваться как совокупность общего программного обеспечения и специального программного обеспечения.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Общее программное обеспечение должно обеспечивать организацию вычислительного процесса, управление обработкой информации, обмен между компонентами системы, контроль их функционирования, хранение и обработку информации.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Качество программного обеспечения оценивается по результатам тестирования, приемки и опытной эксплуатации. Качество обеспечивается гарантийным сопровождением, устранением ошибок, контролем журналов работы системы, проверкой безопасности, проверкой сохранности данных и корректности бизнес-процессов.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Контроль качества программных средств осуществляется на этапах разработки, тестирования, приемки и дальнейшего функционирования Портала.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Требования к базовому ПО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Требования серверной части складываются из требований используемых серверных компонентов и потребностей прикладного ПО.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Программное обеспечение сервера: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операционная система Ubuntu Linux LTS 22.04 и выше;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backend runtime: .NET 8 LTS или выше;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web/API server: Kestrel;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reverse proxy: Nginx;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СУБД PostgreSQL 16 и выше;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Docker и Docker Compose;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средства резервного копирования PostgreSQL;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средства мониторинга, логирования и оповещения.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Объединение указанных технологий позволит создать надежную, производительную и сопровождаемую веб-систему. Использование C#/.NET обеспечивает промышленную backend-разработку, строгую типизацию, поддержку REST API, OpenAPI/Swagger-документации, механизмов авторизации, журналирования и интеграции с PostgreSQL.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ElasticSearch, RabbitMQ и Gunicorn не являются обязательными компонентами первой версии системы. ElasticSearch может применяться только при появлении полнотекстового поиска, RabbitMQ - при появлении очередей и фоновой обработки, Gunicorn не применяется, так как backend реализуется на C#/.NET.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Рабочие места пользователей на платформе Windows должны иметь следующие минимальные характеристики: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процессор: Intel Core 3 ГГц или более быстрый процессор;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операционная система: Windows 10/11 и выше;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оперативная память RAM: не менее 4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браузер: актуальная версия Google Chrome, Mozilla Firefox, Microsoft Edge или Safari;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доступ к сети интернет или защищенной внутренней сети, в зависимости от роли пользователя.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Пользователи работают с Порталом через web-браузер. Установка отдельного клиентского программного обеспечения на рабочие станции пользователей не требуется.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При разработке и проектировании баз данных Поставщик должен предусмотреть независимую систему резервного копирования и систему экстренного восстановления после возникновения ошибок, чрезвычайных ситуаций, отказа системы либо потери данных.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Требование к технической поддержке используемого лицензионного программного обеспечения Системы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Техническая поддержка используемого лицензионного программного обеспечения Системы должна соответствовать требованиям статьи 40 Закона Республики Казахстан «Об информатизации» и пункта 89 Правил приобретения товаров, работ и услуг в сфере информатизации.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Используемое лицензионное программное обеспечение должно применяться только при наличии действующих лицензий, правомерных условий использования и возможности получения обновлений безопасности в период эксплуатации Системы.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Требование к прикладному программному обеспечению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С целью обеспечения информационной безопасности: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sz w:val="22"/>
        </w:rPr>
        <w:t>На этапе разработки программного обеспечения должны учитываться рекомендации стандарта Республики Казахстан СТ РК ГОСТ Р 50739-2006 «Средства вычислительной техники. Защита от несанкционированного доступа к информации. Общие технические требования».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sz w:val="22"/>
        </w:rPr>
        <w:t>Требования к разрабатываемому или приобретаемому прикладному программному обеспечению должны предусматривать применение средств: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идентификации и аутентификации пользователей;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управления доступом и разграничения ролей;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контроля целостности данных;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журналирования действий пользователей, влияющих на информационную безопасность;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защиты онлайн-транзакций и пользовательских сессий;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криптографической защиты информации при хранении и обработке, при необходимости с использованием сертифицированных средств криптографической защиты информации;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журналирования критичных событий программного обеспечения;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защиты персональных данных кандидатов;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защиты административных операций и служебных комментариев;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контроля доступа к банку кандидатов, результатам психологического тестирования и игровым показателям.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sz w:val="22"/>
        </w:rPr>
        <w:t>В технической документации по информационной безопасности должны быть определены и применяться при эксплуатации: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правила установки, обновления и удаления программного обеспечения на серверах и рабочих станциях;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процедуры управления изменениями;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процедуры анализа прикладного программного обеспечения при изменении системного программного обеспечения;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порядок резервного копирования и восстановления;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порядок реагирования на инциденты информационной безопасности;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порядок ведения и анализа журналов событий.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sz w:val="22"/>
        </w:rPr>
        <w:t>Лицензируемое программное обеспечение должно использоваться и приобретаться только при условии наличия действующей лицензии.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Для обеспечения информационной безопасности при использовании технологии виртуализации должно быть реализовано разделение среды эксплуатации от сред разработки и тестирования. Промышленный, тестовый и разработческий контуры должны быть разделены по данным, настройкам, доступам и секретам.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Требования к прикладному ПО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Прикладное ПО должно: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предоставлять возможность размещения нескольких серверных компонентов на одном физическом или виртуальном сервере с использованием контейнеризации;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предоставлять единый web-интерфейс пользователя, доступный через современные браузеры без установки отдельного клиентского приложения;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обеспечивать единый стиль интерфейса для публичной части, личного кабинета кандидата, психологического тестирования и административной панели;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быть эргономичным, удобным в работе и интуитивно понятным;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поддерживать адаптивное отображение на desktop и mobile-устройствах;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быть снабжено пользовательскими инструкциями и руководством администратора;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хранить базы данных и служебные данные только на серверной стороне;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исключать сохранение баз данных, служебных файлов и персональных данных кандидатов на рабочих станциях пользователей;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соединяться с базой данных стандартным способом через backend API и серверные настройки подключения;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исключать прямое подключение frontend и рабочих станций пользователей к базе данных;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использовать конфигурационные параметры подключения к серверам, базе данных и сервисам без жесткого программирования адресов в исходном коде;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обеспечивать сохранение пользовательской сессии в соответствии с установленной политикой безопасности;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обеспечивать сохранение пользовательских настроек интерфейса, если такие настройки предусмотрены функциональными требованиями;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позволять пользователю в рамках одной web-сессии работать с доступными ему разделами Портала в соответствии с ролью;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обеспечивать разграничение доступных функций для кандидата, администратора и модератора;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обеспечивать доступ к frontend, backend API, административной панели, личному кабинету, психологическому тестированию, банку кандидатов и ИИ-боту через единую web-среду;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поддерживать работу нескольких экземпляров frontend/backend-сервисов при масштабировании системы.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Прикладное ПО должно обеспечивать: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работу Портала на русском и казахском языках;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регистрацию и авторизацию пользователей;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управление пользовательскими сессиями;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личный кабинет кандидата;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создание первичного обращения кандидата;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отслеживание статуса обращения по коду;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создание и ведение кандидатской заявки;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прохождение психологического тестирования;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сохранение результатов психологического тестирования;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игровые и мотивационные сценарии с фиксацией прогресса;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формирование и ведение банка кандидатов;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административную панель;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обработку обращений, заявок, результатов тестирования и игровых показателей;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управление справочными материалами;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журналирование действий пользователей и администраторов;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работу ИИ-бота по утвержденной базе знаний без передачи данных во внешние ИИ-сервисы.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Backend-часть системы должна быть реализована на C#/.NET и обеспечивать: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REST API для frontend-приложения;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OpenAPI/Swagger-документацию API;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обработку бизнес-логики кандидатских сценариев;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работу с PostgreSQL;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ролевую модель доступа;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JWT access tokens;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refresh-token сессии;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HttpOnly cookie для refresh token;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валидацию входных данных;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аудит административных действий;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централизованную обработку ошибок;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отсутствие раскрытия stack trace в production.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Перечень покупных программных средств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Прикладное программное обеспечение должно соответствовать следующим требованиям: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быть построено по модульному принципу для поддержки поэтапного внедрения;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иметь возможность настройки без изменения исходного кода;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использовать справочники и классификаторы, предусмотренные проектом;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обеспечивать разграничение прав доступа пользователей к хранимой информации и выполняемым операциям;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обеспечивать диагностику состояния компонентов системы;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обеспечивать сбор и анализ показателей работоспособности;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поддерживать резервное копирование и восстановление данных.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Покупные компоненты интернет-ресурса, включая операционную систему, СУБД, средства контейнеризации, мониторинга и резервного копирования, должны иметь собственные средства диагностики, позволяющие администратору контролировать их состояние при работающем Портале.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Диагностирование прикладных программных средств должно предусматривать проверку работоспособности прикладных компонентов и модулей Системы.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Компоненты и модули Портала должны поддерживать функции самодиагностики и функции уведомления администраторов при достижении пороговых показателей, отражающих работоспособность интернет-ресурса.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Компоненты и модули Портала должны поддерживать сбор, накопление и анализ показателей работоспособности для предотвращения возможных отказов и незапланированных простоев.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Требования к техническому обеспечению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Технические средства должны обеспечивать выполнение функций и задач Портала КНБ РК.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В состав технического обеспечения должны входить: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сервер web-приложения;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сервер backend API;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сервер PostgreSQL;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отдельные ресурсы для локального ИИ-бота;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reverse proxy / ingress с TLS;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закрытый сетевой контур для базы данных;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хранилище резервных копий;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средства мониторинга и журналирования.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База данных не должна быть доступна из публичного интернета. Доступ пользователей к системе должен осуществляться через современные браузеры по защищенному HTTPS-соединению.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Требования к видам технических средств, в том числе к видам комплексов технических средств, программно-технических комплексов и других комплектующих изделий, допустимых к использованию в системе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Ниже представлено распределение вычислительных мощностей для промышленного и тестового контуров Портала КНБ РК, а также отдельные ресурсы для локального ИИ-бота.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Мощности указаны исходя из состава системы: frontend-портал, backend API на C#/.NET, PostgreSQL, административная панель, личный кабинет кандидата, психологическое тестирование, банк кандидатов, журналирование, мониторинг, резервное копирование и локальный ИИ-бот.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Сервис</w:t>
            </w:r>
          </w:p>
        </w:tc>
        <w:tc>
          <w:tcPr>
            <w:tcW w:type="dxa" w:w="85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RAM</w:t>
            </w:r>
          </w:p>
        </w:tc>
        <w:tc>
          <w:tcPr>
            <w:tcW w:type="dxa" w:w="11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HDD/SSD</w:t>
            </w:r>
          </w:p>
        </w:tc>
        <w:tc>
          <w:tcPr>
            <w:tcW w:type="dxa" w:w="8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CPU</w:t>
            </w:r>
          </w:p>
        </w:tc>
        <w:tc>
          <w:tcPr>
            <w:tcW w:type="dxa" w:w="47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Web / Frontend service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ядра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Пользовательский интерфейс, маршруты /ru и /kk, кабинет, формы, тестирование и административный интерфейс.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Backend API service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 ядра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Бизнес-логика, обращения кандидатов, авторизация, сессии, банк кандидатов и административные операции.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Database service PostgreSQL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 ядер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Хранение пользователей, сессий, обращений, заявок, банка кандидатов, результатов тестирования и аудита.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Reverse proxy / TLS service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 ядро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Прием HTTPS-запросов, маршрутизация трафика и передача запросов к frontend/backend сервисам.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Monitoring / Logging service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ядра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Сбор технических журналов, мониторинг состояния сервисов и контроль работоспособности.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Backup / Archive service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 GB HDD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 ядро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Хранение резервных копий PostgreSQL, архивных журналов и данных восстановления.</w:t>
            </w:r>
          </w:p>
        </w:tc>
      </w:tr>
    </w:tbl>
    <w:p>
      <w:pPr>
        <w:spacing w:before="0" w:after="80" w:line="276" w:lineRule="auto"/>
      </w:pP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Итого для промышленного контура без ИИ-сервера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В результате для полноценной работы промышленного контура без учета отдельного ИИ-сервера требуется: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оперативная память RAM не менее: 32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дисковое пространство SSD не менее: 240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дисковое пространство HDD не менее: 200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процессор CPU не менее: 16 ядер;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операционная система: Ubuntu Linux LTS 22.04 и выше.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Отдельные мощности для локального ИИ-бота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Сервис</w:t>
            </w:r>
          </w:p>
        </w:tc>
        <w:tc>
          <w:tcPr>
            <w:tcW w:type="dxa" w:w="85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RAM</w:t>
            </w:r>
          </w:p>
        </w:tc>
        <w:tc>
          <w:tcPr>
            <w:tcW w:type="dxa" w:w="11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HDD/SSD</w:t>
            </w:r>
          </w:p>
        </w:tc>
        <w:tc>
          <w:tcPr>
            <w:tcW w:type="dxa" w:w="8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CPU</w:t>
            </w:r>
          </w:p>
        </w:tc>
        <w:tc>
          <w:tcPr>
            <w:tcW w:type="dxa" w:w="47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Local AI Assistant service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32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 ядер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Работа локального ИИ-бота по утвержденной базе знаний без передачи данных во внешние ИИ-сервисы. Для тяжелой модели допускается GPU не менее 16 GB.</w:t>
            </w:r>
          </w:p>
        </w:tc>
      </w:tr>
    </w:tbl>
    <w:p>
      <w:pPr>
        <w:spacing w:before="0" w:after="80" w:line="276" w:lineRule="auto"/>
      </w:pP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Итого для промышленного контура с учетом отдельного ИИ-сервера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В результате для полноценной работы промышленного контура Портала с учетом отдельного ИИ-сервера требуется: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оперативная память RAM не менее: 64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дисковое пространство SSD не менее: 480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дисковое пространство HDD не менее: 200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процессор CPU не менее: 24 ядер;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при использовании тяжелой локальной ИИ-модели: GPU с видеопамятью не менее 16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операционная система: Ubuntu Linux LTS 22.04 и выше.</w:t>
      </w:r>
    </w:p>
    <w:p>
      <w:r>
        <w:br w:type="page"/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Распределение мощностей для тестового контура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Сервис</w:t>
            </w:r>
          </w:p>
        </w:tc>
        <w:tc>
          <w:tcPr>
            <w:tcW w:type="dxa" w:w="85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RAM</w:t>
            </w:r>
          </w:p>
        </w:tc>
        <w:tc>
          <w:tcPr>
            <w:tcW w:type="dxa" w:w="11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HDD/SSD</w:t>
            </w:r>
          </w:p>
        </w:tc>
        <w:tc>
          <w:tcPr>
            <w:tcW w:type="dxa" w:w="8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CPU</w:t>
            </w:r>
          </w:p>
        </w:tc>
        <w:tc>
          <w:tcPr>
            <w:tcW w:type="dxa" w:w="47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Web / Frontend service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 ядро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Проверка интерфейса, маршрутов /ru и /kk, кабинета, форм и административной панели.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Backend API service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ядра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Проверка API, авторизации, ролей, сессий, обращений, заявок и административных сценариев.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Database service PostgreSQL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 ядра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Проверка миграций, тестовых данных, результатов тестирования, банка кандидатов и журналов аудита.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AI Assistant test mode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 ядро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Проверка интеграции ИИ-бота в тестовом режиме без полной production-модели.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Monitoring / Logs / Backup test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 ядро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Проверка журналирования, healthcheck, мониторинга и резервного копирования.</w:t>
            </w:r>
          </w:p>
        </w:tc>
      </w:tr>
    </w:tbl>
    <w:p>
      <w:pPr>
        <w:spacing w:before="0" w:after="80" w:line="276" w:lineRule="auto"/>
      </w:pP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Итого для тестового контура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В результате для полноценной работы тестового контура Портала требуется: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оперативная память RAM не менее: 16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дисковое пространство SSD не менее: 120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процессор CPU не менее: 8 ядер;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операционная система: Ubuntu Linux LTS 22.04 и выше.</w:t>
      </w:r>
    </w:p>
    <w:p>
      <w:r>
        <w:br w:type="page"/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Мощности для ОС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ОС</w:t>
            </w:r>
          </w:p>
        </w:tc>
        <w:tc>
          <w:tcPr>
            <w:tcW w:type="dxa" w:w="125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RAM</w:t>
            </w:r>
          </w:p>
        </w:tc>
        <w:tc>
          <w:tcPr>
            <w:tcW w:type="dxa" w:w="15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HDD/SSD</w:t>
            </w:r>
          </w:p>
        </w:tc>
        <w:tc>
          <w:tcPr>
            <w:tcW w:type="dxa" w:w="125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CPU</w:t>
            </w:r>
          </w:p>
        </w:tc>
        <w:tc>
          <w:tcPr>
            <w:tcW w:type="dxa" w:w="365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Ubuntu Linux LTS 22.04 и выше</w:t>
            </w:r>
          </w:p>
        </w:tc>
        <w:tc>
          <w:tcPr>
            <w:tcW w:type="dxa" w:w="12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 GB для production, 2 GB для test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 GB SSD для production, 10 GB SSD для test</w:t>
            </w:r>
          </w:p>
        </w:tc>
        <w:tc>
          <w:tcPr>
            <w:tcW w:type="dxa" w:w="12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ядра для production, 1 ядро для test</w:t>
            </w:r>
          </w:p>
        </w:tc>
        <w:tc>
          <w:tcPr>
            <w:tcW w:type="dxa" w:w="365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Серверная ОС для компонентов Портала: Docker, .NET runtime, Nginx, PostgreSQL, мониторинг, журналирование и резервное копирование.</w:t>
            </w:r>
          </w:p>
        </w:tc>
      </w:tr>
    </w:tbl>
    <w:p>
      <w:pPr>
        <w:spacing w:before="0" w:after="80" w:line="276" w:lineRule="auto"/>
      </w:pP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Требования к сетевому оборудованию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Для функционирования Портала КНБ РК информационно-вычислительная сеть должна обеспечивать стабильный и защищенный обмен данными между пользователями, web-приложением, backend API, базой данных, административной панелью, сервисами мониторинга, резервного копирования и локальным ИИ-ботом.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Для промышленного контура должны быть предусмотрены следующие сетевые компоненты: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пограничный маршрутизатор или сетевой шлюз;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межсетевой экран;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reverse proxy / ingress для приема HTTPS-трафика;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TLS-сертификат для защищенного соединения;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закрытый внутренний сетевой сегмент для backend API и PostgreSQL;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отдельный сетевой доступ к сервисам мониторинга и журналирования;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защищенный канал администрирования;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средства ограничения и фильтрации входящего трафика;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средства журналирования сетевых событий.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Минимальная пропускная способность внешнего канала для промышленного контура должна составлять не менее 100 Мбит/сек. При росте количества пользователей, объема обращений, нагрузки на психологическое тестирование и активности административной панели пропускная способность должна масштабироваться.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Внутренняя сеть между web-приложением, backend API, PostgreSQL, ИИ-сервисом, мониторингом и хранилищем резервных копий должна обеспечивать пропускную способность не менее 1 Гбит/сек.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База данных PostgreSQL не должна быть доступна из публичного интернета. Доступ к базе данных должен осуществляться только из разрешенных внутренних сервисов.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Локальный ИИ-бот должен размещаться в отдельном внутреннем сетевом сегменте либо на отдельном сервере. Доступ к нему должен осуществляться только через backend API. Прямой пользовательский доступ к ИИ-сервису не допускается.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Для тестового контура допускается пропускная способность внешнего канала не менее 50 Мбит/сек, при этом внутренняя сеть между сервисами должна обеспечивать не менее 1 Гбит/сек.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Сетевое оборудование и инфраструктура должны обеспечивать: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работу по HTTPS;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фильтрацию входящего трафика;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ограничение частоты запросов;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защиту от несанкционированного доступа;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разделение production и test/staging контуров;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изоляцию базы данных от публичной сети;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изоляцию ИИ-сервиса от прямого пользовательского доступа;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журналирование сетевых событий;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возможность подключения средств мониторинга и оповещения;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возможность резервного копирования по защищенному внутреннему каналу.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Требования к рабочим станциям пользователей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Пользователи для работы с системой могут применять следующие браузеры: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Google Chrome;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Mozilla Firefox;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Microsoft Edge;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Safari.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Поддерживаются актуальные версии указанных браузеров. Установка отдельного клиентского программного обеспечения на рабочие станции пользователей не требуется.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Рабочие станции административных пользователей должны иметь актуальную операционную систему, обновленный браузер, антивирусную защиту и доступ к административной панели только по защищенному соединению.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