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项目依赖分析报告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类型 (组件/软件/项目/其他)</w:t>
            </w:r>
          </w:p>
        </w:tc>
        <w:tc>
          <w:tcPr>
            <w:tcW w:type="dxa" w:w="1080"/>
          </w:tcPr>
          <w:p>
            <w:r>
              <w:t>作者/项目/版本</w:t>
            </w:r>
          </w:p>
        </w:tc>
        <w:tc>
          <w:tcPr>
            <w:tcW w:type="dxa" w:w="1080"/>
          </w:tcPr>
          <w:p>
            <w:r>
              <w:t>国别</w:t>
            </w:r>
          </w:p>
        </w:tc>
        <w:tc>
          <w:tcPr>
            <w:tcW w:type="dxa" w:w="1080"/>
          </w:tcPr>
          <w:p>
            <w:r>
              <w:t>仓库地址</w:t>
            </w:r>
          </w:p>
        </w:tc>
        <w:tc>
          <w:tcPr>
            <w:tcW w:type="dxa" w:w="1080"/>
          </w:tcPr>
          <w:p>
            <w:r>
              <w:t>用途</w:t>
            </w:r>
          </w:p>
        </w:tc>
        <w:tc>
          <w:tcPr>
            <w:tcW w:type="dxa" w:w="1080"/>
          </w:tcPr>
          <w:p>
            <w:r>
              <w:t>是否捐赠基金会</w:t>
            </w:r>
          </w:p>
        </w:tc>
        <w:tc>
          <w:tcPr>
            <w:tcW w:type="dxa" w:w="1080"/>
          </w:tcPr>
          <w:p>
            <w:r>
              <w:t>对应事项 (引入方式/调用方式和许可证等)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QLExpress/</w:t>
              <w:br/>
              <w:t>(com.alibaba:QLExpress:)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com.alibaba)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dashscope-sdk-java/${dashscope.sdk.version} (版本未解析)</w:t>
              <w:br/>
              <w:t>(父POM或外部属性未解析，需手动检查)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com.alibaba)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druid-spring-boot-starter/</w:t>
              <w:br/>
              <w:t>(com.alibaba:druid-spring-boot-starter:)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com.alibaba)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fastjson2/</w:t>
              <w:br/>
              <w:t>(com.alibaba.fastjson2:fastjson2:)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com.alibaba.fastjson2)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dynamic-datasource-spring-boot-starter/3.5.2</w:t>
              <w:br/>
              <w:t>(com.baomidou:dynamic-datasource-spring-boot-starter:3.5.2)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com.baomidou)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pinyin4j/</w:t>
              <w:br/>
              <w:t>(com.belerweb:pinyin4j:)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com.belerweb)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jackson-databind/</w:t>
              <w:br/>
              <w:t>(com.fasterxml.jackson.core:jackson-databind:)</w:t>
            </w:r>
          </w:p>
        </w:tc>
        <w:tc>
          <w:tcPr>
            <w:tcW w:type="dxa" w:w="1080"/>
          </w:tcPr>
          <w:p>
            <w:r>
              <w:t>美国</w:t>
            </w:r>
          </w:p>
        </w:tc>
        <w:tc>
          <w:tcPr>
            <w:tcW w:type="dxa" w:w="1080"/>
          </w:tcPr>
          <w:p>
            <w:r>
              <w:t>Maven Central (或 com.fasterxml.jackson.core)</w:t>
            </w:r>
          </w:p>
        </w:tc>
        <w:tc>
          <w:tcPr>
            <w:tcW w:type="dxa" w:w="1080"/>
          </w:tcPr>
          <w:p>
            <w:r>
              <w:t>高性能 JSON 处理器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Apache-2.0 OR LGPL 2.1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oshi-core/</w:t>
              <w:br/>
              <w:t>(com.github.oshi:oshi-core:)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com.github.oshi)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pagehelper-spring-boot-starter/</w:t>
              <w:br/>
              <w:t>(com.github.pagehelper:pagehelper-spring-boot-starter:)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com.github.pagehelper)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knife4j-spring-boot-starter/</w:t>
              <w:br/>
              <w:t>(com.github.xiaoymin:knife4j-spring-boot-starter:)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com.github.xiaoymin)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gson/</w:t>
              <w:br/>
              <w:t>(com.google.code.gson:gson:)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com.google.code.gson)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dbs-common/</w:t>
              <w:br/>
              <w:t>(com.yundee:dbs-common:)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dbs-framework/</w:t>
              <w:br/>
              <w:t>(com.yundee:dbs-framework:)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dbs-generator/</w:t>
              <w:br/>
              <w:t>(com.yundee:dbs-generator:)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dbs-manage/</w:t>
              <w:br/>
              <w:t>(com.yundee:dbs-manage:)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dbs-quartz/</w:t>
              <w:br/>
              <w:t>(com.yundee:dbs-quartz:)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dbs-system/</w:t>
              <w:br/>
              <w:t>(com.yundee:dbs-system:)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com.yundee)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commons-collections/</w:t>
              <w:br/>
              <w:t>(commons-collections:commons-collections:)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commons-collections)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commons-io/</w:t>
              <w:br/>
              <w:t>(commons-io:commons-io:)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commons-io)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UserAgentUtils/</w:t>
              <w:br/>
              <w:t>(eu.bitwalker:UserAgentUtils:)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eu.bitwalker)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jjwt/</w:t>
              <w:br/>
              <w:t>(io.jsonwebtoken:jjwt:)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io.jsonwebtoken)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javax.servlet-api/</w:t>
              <w:br/>
              <w:t>(javax.servlet:javax.servlet-api:)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javax.servlet)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jaxb-api/</w:t>
              <w:br/>
              <w:t>(javax.xml.bind:jaxb-api:)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javax.xml.bind)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mysql-connector-java/8.0.29</w:t>
              <w:br/>
              <w:t>(mysql:mysql-connector-java:8.0.29)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mysql)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thumbnailator/</w:t>
              <w:br/>
              <w:t>(net.coobird:thumbnailator:)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net.coobird)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commons-lang3/</w:t>
              <w:br/>
              <w:t>(org.apache.commons:commons-lang3:)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org.apache.commons)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commons-pool2/</w:t>
              <w:br/>
              <w:t>(org.apache.commons:commons-pool2:)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org.apache.commons)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poi-ooxml/</w:t>
              <w:br/>
              <w:t>(org.apache.poi:poi-ooxml:)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org.apache.poi)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velocity-engine-core/</w:t>
              <w:br/>
              <w:t>(org.apache.velocity:velocity-engine-core:)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org.apache.velocity)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quartz/</w:t>
              <w:br/>
              <w:t>(org.quartz-scheduler:quartz:)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org.quartz-scheduler)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redisson/</w:t>
              <w:br/>
              <w:t>(org.redisson:redisson:)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org.redisson)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spring-context-support/</w:t>
              <w:br/>
              <w:t>(org.springframework:spring-context-support:)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spring-web/</w:t>
              <w:br/>
              <w:t>(org.springframework:spring-web:)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spring-boot-devtools/</w:t>
              <w:br/>
              <w:t>(org.springframework.boot:spring-boot-devtools:)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spring-boot-starter-aop/</w:t>
              <w:br/>
              <w:t>(org.springframework.boot:spring-boot-starter-aop:)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spring-boot-starter-data-redis/</w:t>
              <w:br/>
              <w:t>(org.springframework.boot:spring-boot-starter-data-redis:)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spring-boot-starter-security/</w:t>
              <w:br/>
              <w:t>(org.springframework.boot:spring-boot-starter-security:)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spring-boot-starter-validation/</w:t>
              <w:br/>
              <w:t>(org.springframework.boot:spring-boot-starter-validation:)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spring-boot-starter-web/</w:t>
              <w:br/>
              <w:t>(org.springframework.boot:spring-boot-starter-web:)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org.springframework.boot)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snakeyaml/</w:t>
              <w:br/>
              <w:t>(org.yaml:snakeyaml:)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org.yaml)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开源组件</w:t>
            </w:r>
          </w:p>
        </w:tc>
        <w:tc>
          <w:tcPr>
            <w:tcW w:type="dxa" w:w="1080"/>
          </w:tcPr>
          <w:p>
            <w:r>
              <w:t>kaptcha/</w:t>
              <w:br/>
              <w:t>(pro.fessional:kaptcha:)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Maven Central (或 pro.fessional)</w:t>
            </w:r>
          </w:p>
        </w:tc>
        <w:tc>
          <w:tcPr>
            <w:tcW w:type="dxa" w:w="1080"/>
          </w:tcPr>
          <w:p>
            <w:r>
              <w:t>待补充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待补充/开源组件许可证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