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Reprogramming the ESC using a programming card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8"/>
          <w:szCs w:val="18"/>
          <w:u w:val="single"/>
        </w:rPr>
      </w:pPr>
      <w:r w:rsidDel="00000000" w:rsidR="00000000" w:rsidRPr="00000000">
        <w:fldChar w:fldCharType="begin"/>
        <w:instrText xml:space="preserve"> HYPERLINK "https://www.youtube.com/watch?v=4Kg7MzGwvdw" </w:instrText>
        <w:fldChar w:fldCharType="separate"/>
      </w:r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https://www.youtube.com/watch?v=4Kg7MzGwvdw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sz w:val="18"/>
          <w:szCs w:val="1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"https://www.youtube.com/watch?v=a7kbMhBaUA4" </w:instrText>
        <w:fldChar w:fldCharType="separate"/>
      </w:r>
      <w:r w:rsidDel="00000000" w:rsidR="00000000" w:rsidRPr="00000000">
        <w:rPr>
          <w:color w:val="1155cc"/>
          <w:sz w:val="18"/>
          <w:szCs w:val="18"/>
          <w:u w:val="single"/>
          <w:rtl w:val="0"/>
        </w:rPr>
        <w:t xml:space="preserve">https://www.youtube.com/watch?v=a7kbMhBaUA4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4545"/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Programming using the ESC card, when plugging the 3 cables, orange to the left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Left side: shorter cable of the ESC (orange to the left)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Right side: power (middle power, right one ground)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Settings: 12 cells, no brake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1st run: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Voltage went from 22.4 to 22.8V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