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160"/>
      </w:pPr>
      <w:r>
        <w:rPr>
          <w:rFonts w:ascii="Microsoft YaHei" w:hAnsi="Microsoft YaHei" w:eastAsia="Microsoft YaHei" w:cs="Microsoft YaHei"/>
          <w:b/>
          <w:i w:val="0"/>
          <w:color w:val="176B65"/>
          <w:sz w:val="22"/>
        </w:rPr>
        <w:t>赛题五  /  招采数据智能分析引擎</w:t>
      </w:r>
    </w:p>
    <w:p>
      <w:pPr>
        <w:pStyle w:val="Title"/>
        <w:spacing w:after="160"/>
      </w:pPr>
      <w:r>
        <w:rPr>
          <w:rFonts w:ascii="Microsoft YaHei" w:hAnsi="Microsoft YaHei" w:eastAsia="Microsoft YaHei" w:cs="Microsoft YaHei"/>
          <w:b/>
          <w:i w:val="0"/>
          <w:color w:val="000000"/>
          <w:sz w:val="50"/>
        </w:rPr>
        <w:t>系统设计说明</w:t>
      </w:r>
    </w:p>
    <w:p>
      <w:pPr>
        <w:spacing w:after="360"/>
      </w:pPr>
      <w:r>
        <w:rPr>
          <w:rFonts w:ascii="Microsoft YaHei" w:hAnsi="Microsoft YaHei" w:eastAsia="Microsoft YaHei" w:cs="Microsoft YaHei"/>
          <w:b w:val="0"/>
          <w:i w:val="0"/>
          <w:color w:val="607174"/>
          <w:sz w:val="24"/>
        </w:rPr>
        <w:t>采购公告解析、关系建模与可核验查询</w:t>
      </w:r>
    </w:p>
    <w:p>
      <w:pPr>
        <w:spacing w:after="360"/>
      </w:pPr>
      <w:r>
        <w:rPr>
          <w:rFonts w:ascii="Microsoft YaHei" w:hAnsi="Microsoft YaHei" w:eastAsia="Microsoft YaHei" w:cs="Microsoft YaHei"/>
          <w:b w:val="0"/>
          <w:i w:val="0"/>
          <w:color w:val="607174"/>
          <w:sz w:val="18"/>
        </w:rPr>
        <w:t>版本 0.1  ·  2026-09-26  ·  提交前草稿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EAF3F1"/>
            <w:tcBorders>
              <w:top w:val="single" w:sz="5" w:color="EAF3F1"/>
              <w:left w:val="single" w:sz="5" w:color="EAF3F1"/>
              <w:bottom w:val="single" w:sz="5" w:color="EAF3F1"/>
              <w:right w:val="single" w:sz="5" w:color="EAF3F1"/>
              <w:insideH w:val="single" w:sz="5" w:color="EAF3F1"/>
              <w:insideV w:val="single" w:sz="5" w:color="EAF3F1"/>
            </w:tcBorders>
          </w:tcPr>
          <w:p>
            <w:pPr>
              <w:spacing w:after="60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76B65"/>
                <w:sz w:val="20"/>
              </w:rPr>
              <w:t>评审口径</w:t>
            </w:r>
          </w:p>
          <w:p>
            <w:pPr>
              <w:spacing w:after="4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203235"/>
                <w:sz w:val="19"/>
              </w:rPr>
              <w:t>当前没有人工 Gold，也没有官方查询基准。官方数据上的候选、OCR 提示和吞吐记录只说明接入管线运行过，不能解释为准确率或评分结果。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Microsoft YaHei" w:hAnsi="Microsoft YaHei" w:eastAsia="Microsoft YaHei" w:cs="Microsoft YaHei"/>
          <w:b/>
          <w:i w:val="0"/>
          <w:color w:val="176B65"/>
          <w:sz w:val="34"/>
        </w:rPr>
        <w:t>一 项目目标与范围</w:t>
      </w:r>
    </w:p>
    <w:p>
      <w:r>
        <w:rPr>
          <w:rFonts w:ascii="Microsoft YaHei" w:hAnsi="Microsoft YaHei" w:eastAsia="Microsoft YaHei" w:cs="Microsoft YaHei"/>
          <w:b w:val="0"/>
          <w:i w:val="0"/>
          <w:color w:val="203235"/>
          <w:sz w:val="20"/>
        </w:rPr>
        <w:t>系统接收采购公告正文和附件，提取七项标的字段及采购单位、投标主体与中标关系，将原文证据随结果入库，再提供采购单位供应商、高频投标主体、共同投标和共同合作单位等查询。系统把自动输出视为候选，留有来源文件、位置与原文证据供人工核验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3293"/>
            <w:shd w:fill="176B65"/>
            <w:tcBorders>
              <w:top w:val="single" w:sz="5" w:color="D5DEDD"/>
              <w:left w:val="single" w:sz="5" w:color="D5DEDD"/>
              <w:bottom w:val="single" w:sz="5" w:color="D5DEDD"/>
              <w:right w:val="single" w:sz="5" w:color="D5DEDD"/>
              <w:insideH w:val="single" w:sz="5" w:color="D5DEDD"/>
              <w:insideV w:val="single" w:sz="5" w:color="D5DEDD"/>
            </w:tcBorders>
            <w:vAlign w:val="center"/>
          </w:tcPr>
          <w:p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8"/>
              </w:rPr>
              <w:t>输入</w:t>
            </w:r>
          </w:p>
        </w:tc>
        <w:tc>
          <w:tcPr>
            <w:tcW w:type="dxa" w:w="3293"/>
            <w:shd w:fill="176B65"/>
            <w:tcBorders>
              <w:top w:val="single" w:sz="5" w:color="D5DEDD"/>
              <w:left w:val="single" w:sz="5" w:color="D5DEDD"/>
              <w:bottom w:val="single" w:sz="5" w:color="D5DEDD"/>
              <w:right w:val="single" w:sz="5" w:color="D5DEDD"/>
              <w:insideH w:val="single" w:sz="5" w:color="D5DEDD"/>
              <w:insideV w:val="single" w:sz="5" w:color="D5DEDD"/>
            </w:tcBorders>
            <w:vAlign w:val="center"/>
          </w:tcPr>
          <w:p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8"/>
              </w:rPr>
              <w:t>处理</w:t>
            </w:r>
          </w:p>
        </w:tc>
        <w:tc>
          <w:tcPr>
            <w:tcW w:type="dxa" w:w="3293"/>
            <w:shd w:fill="176B65"/>
            <w:tcBorders>
              <w:top w:val="single" w:sz="5" w:color="D5DEDD"/>
              <w:left w:val="single" w:sz="5" w:color="D5DEDD"/>
              <w:bottom w:val="single" w:sz="5" w:color="D5DEDD"/>
              <w:right w:val="single" w:sz="5" w:color="D5DEDD"/>
              <w:insideH w:val="single" w:sz="5" w:color="D5DEDD"/>
              <w:insideV w:val="single" w:sz="5" w:color="D5DEDD"/>
            </w:tcBorders>
            <w:vAlign w:val="center"/>
          </w:tcPr>
          <w:p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8"/>
              </w:rPr>
              <w:t>输出</w:t>
            </w:r>
          </w:p>
        </w:tc>
      </w:tr>
      <w:tr>
        <w:tc>
          <w:tcPr>
            <w:tcW w:type="dxa" w:w="3293"/>
            <w:tcBorders>
              <w:top w:val="single" w:sz="5" w:color="D5DEDD"/>
              <w:left w:val="single" w:sz="5" w:color="D5DEDD"/>
              <w:bottom w:val="single" w:sz="5" w:color="D5DEDD"/>
              <w:right w:val="single" w:sz="5" w:color="D5DEDD"/>
              <w:insideH w:val="single" w:sz="5" w:color="D5DEDD"/>
              <w:insideV w:val="single" w:sz="5" w:color="D5DEDD"/>
            </w:tcBorders>
            <w:vAlign w:val="center"/>
          </w:tcPr>
          <w:p>
            <w:pPr>
              <w:spacing w:after="6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203235"/>
                <w:sz w:val="17"/>
              </w:rPr>
              <w:t>HTML、DOC/DOCX、XLS/XLSX、可读 PDF、ZIP/RAR/7z 及图片</w:t>
            </w:r>
          </w:p>
        </w:tc>
        <w:tc>
          <w:tcPr>
            <w:tcW w:type="dxa" w:w="3293"/>
            <w:tcBorders>
              <w:top w:val="single" w:sz="5" w:color="D5DEDD"/>
              <w:left w:val="single" w:sz="5" w:color="D5DEDD"/>
              <w:bottom w:val="single" w:sz="5" w:color="D5DEDD"/>
              <w:right w:val="single" w:sz="5" w:color="D5DEDD"/>
              <w:insideH w:val="single" w:sz="5" w:color="D5DEDD"/>
              <w:insideV w:val="single" w:sz="5" w:color="D5DEDD"/>
            </w:tcBorders>
            <w:vAlign w:val="center"/>
          </w:tcPr>
          <w:p>
            <w:pPr>
              <w:spacing w:after="6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203235"/>
                <w:sz w:val="17"/>
              </w:rPr>
              <w:t>内容识别、归档展开、文本/表格解析、可选 OCR 与模型抽取</w:t>
            </w:r>
          </w:p>
        </w:tc>
        <w:tc>
          <w:tcPr>
            <w:tcW w:type="dxa" w:w="3293"/>
            <w:tcBorders>
              <w:top w:val="single" w:sz="5" w:color="D5DEDD"/>
              <w:left w:val="single" w:sz="5" w:color="D5DEDD"/>
              <w:bottom w:val="single" w:sz="5" w:color="D5DEDD"/>
              <w:right w:val="single" w:sz="5" w:color="D5DEDD"/>
              <w:insideH w:val="single" w:sz="5" w:color="D5DEDD"/>
              <w:insideV w:val="single" w:sz="5" w:color="D5DEDD"/>
            </w:tcBorders>
            <w:vAlign w:val="center"/>
          </w:tcPr>
          <w:p>
            <w:pPr>
              <w:spacing w:after="6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203235"/>
                <w:sz w:val="17"/>
              </w:rPr>
              <w:t>采购单位、项目、采购包、投标主体、中标记录、标的候选及告警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YaHei" w:hAnsi="Microsoft YaHei" w:eastAsia="Microsoft YaHei" w:cs="Microsoft YaHei"/>
          <w:b/>
          <w:i w:val="0"/>
          <w:color w:val="176B65"/>
          <w:sz w:val="34"/>
        </w:rPr>
        <w:t>二 业务与验收要求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i w:val="0"/>
          <w:color w:val="203235"/>
          <w:sz w:val="20"/>
        </w:rPr>
        <w:t>每个字段保留来源文件及位置；未披露值保持空，不用常识补全。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i w:val="0"/>
          <w:color w:val="203235"/>
          <w:sz w:val="20"/>
        </w:rPr>
        <w:t>区分投标参与、明确未中标、明确中标和结果未知；排名分数不能单独推断中标状态。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i w:val="0"/>
          <w:color w:val="203235"/>
          <w:sz w:val="20"/>
        </w:rPr>
        <w:t>附件解析问题要可见：未匹配、内容错误页、不支持格式、OCR 无可信文本及解析异常都应提示。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i w:val="0"/>
          <w:color w:val="203235"/>
          <w:sz w:val="20"/>
        </w:rPr>
        <w:t>查询按采购包建模；频次与金额定义以赛题正式字段说明和基准样例为最终口径。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i w:val="0"/>
          <w:color w:val="203235"/>
          <w:sz w:val="20"/>
        </w:rPr>
        <w:t>原始官方材料不提交到代码仓库；运行数据库、模型凭据、演示账号留在本地忽略目录。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i w:val="0"/>
          <w:color w:val="176B65"/>
          <w:sz w:val="34"/>
        </w:rPr>
        <w:t>三 总体架构</w:t>
      </w:r>
    </w:p>
    <w:p>
      <w:r>
        <w:rPr>
          <w:rFonts w:ascii="Microsoft YaHei" w:hAnsi="Microsoft YaHei" w:eastAsia="Microsoft YaHei" w:cs="Microsoft YaHei"/>
          <w:b w:val="0"/>
          <w:i w:val="0"/>
          <w:color w:val="203235"/>
          <w:sz w:val="20"/>
        </w:rPr>
        <w:t>前端使用 Vue 3/Vite；后端使用 FastAPI，按解析、抽取、持久化、关系查询及任务 API 分层；关系数据默认写入 SQLite。Neo4j 导出和查询代码独立于当前 API 主链路。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3293"/>
            <w:shd w:fill="176B65"/>
            <w:tcBorders>
              <w:top w:val="single" w:sz="5" w:color="D5DEDD"/>
              <w:left w:val="single" w:sz="5" w:color="D5DEDD"/>
              <w:bottom w:val="single" w:sz="5" w:color="D5DEDD"/>
              <w:right w:val="single" w:sz="5" w:color="D5DEDD"/>
              <w:insideH w:val="single" w:sz="5" w:color="D5DEDD"/>
              <w:insideV w:val="single" w:sz="5" w:color="D5DEDD"/>
            </w:tcBorders>
            <w:vAlign w:val="center"/>
          </w:tcPr>
          <w:p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8"/>
              </w:rPr>
              <w:t>层</w:t>
            </w:r>
          </w:p>
        </w:tc>
        <w:tc>
          <w:tcPr>
            <w:tcW w:type="dxa" w:w="3293"/>
            <w:shd w:fill="176B65"/>
            <w:tcBorders>
              <w:top w:val="single" w:sz="5" w:color="D5DEDD"/>
              <w:left w:val="single" w:sz="5" w:color="D5DEDD"/>
              <w:bottom w:val="single" w:sz="5" w:color="D5DEDD"/>
              <w:right w:val="single" w:sz="5" w:color="D5DEDD"/>
              <w:insideH w:val="single" w:sz="5" w:color="D5DEDD"/>
              <w:insideV w:val="single" w:sz="5" w:color="D5DEDD"/>
            </w:tcBorders>
            <w:vAlign w:val="center"/>
          </w:tcPr>
          <w:p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8"/>
              </w:rPr>
              <w:t>实现</w:t>
            </w:r>
          </w:p>
        </w:tc>
        <w:tc>
          <w:tcPr>
            <w:tcW w:type="dxa" w:w="3293"/>
            <w:shd w:fill="176B65"/>
            <w:tcBorders>
              <w:top w:val="single" w:sz="5" w:color="D5DEDD"/>
              <w:left w:val="single" w:sz="5" w:color="D5DEDD"/>
              <w:bottom w:val="single" w:sz="5" w:color="D5DEDD"/>
              <w:right w:val="single" w:sz="5" w:color="D5DEDD"/>
              <w:insideH w:val="single" w:sz="5" w:color="D5DEDD"/>
              <w:insideV w:val="single" w:sz="5" w:color="D5DEDD"/>
            </w:tcBorders>
            <w:vAlign w:val="center"/>
          </w:tcPr>
          <w:p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8"/>
              </w:rPr>
              <w:t>边界</w:t>
            </w:r>
          </w:p>
        </w:tc>
      </w:tr>
      <w:tr>
        <w:tc>
          <w:tcPr>
            <w:tcW w:type="dxa" w:w="3293"/>
            <w:tcBorders>
              <w:top w:val="single" w:sz="5" w:color="D5DEDD"/>
              <w:left w:val="single" w:sz="5" w:color="D5DEDD"/>
              <w:bottom w:val="single" w:sz="5" w:color="D5DEDD"/>
              <w:right w:val="single" w:sz="5" w:color="D5DEDD"/>
              <w:insideH w:val="single" w:sz="5" w:color="D5DEDD"/>
              <w:insideV w:val="single" w:sz="5" w:color="D5DEDD"/>
            </w:tcBorders>
            <w:vAlign w:val="center"/>
          </w:tcPr>
          <w:p>
            <w:pPr>
              <w:spacing w:after="6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203235"/>
                <w:sz w:val="17"/>
              </w:rPr>
              <w:t>交互层</w:t>
            </w:r>
          </w:p>
        </w:tc>
        <w:tc>
          <w:tcPr>
            <w:tcW w:type="dxa" w:w="3293"/>
            <w:tcBorders>
              <w:top w:val="single" w:sz="5" w:color="D5DEDD"/>
              <w:left w:val="single" w:sz="5" w:color="D5DEDD"/>
              <w:bottom w:val="single" w:sz="5" w:color="D5DEDD"/>
              <w:right w:val="single" w:sz="5" w:color="D5DEDD"/>
              <w:insideH w:val="single" w:sz="5" w:color="D5DEDD"/>
              <w:insideV w:val="single" w:sz="5" w:color="D5DEDD"/>
            </w:tcBorders>
            <w:vAlign w:val="center"/>
          </w:tcPr>
          <w:p>
            <w:pPr>
              <w:spacing w:after="6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203235"/>
                <w:sz w:val="17"/>
              </w:rPr>
              <w:t>分析台、批处理任务页、独立人工标注页</w:t>
            </w:r>
          </w:p>
        </w:tc>
        <w:tc>
          <w:tcPr>
            <w:tcW w:type="dxa" w:w="3293"/>
            <w:tcBorders>
              <w:top w:val="single" w:sz="5" w:color="D5DEDD"/>
              <w:left w:val="single" w:sz="5" w:color="D5DEDD"/>
              <w:bottom w:val="single" w:sz="5" w:color="D5DEDD"/>
              <w:right w:val="single" w:sz="5" w:color="D5DEDD"/>
              <w:insideH w:val="single" w:sz="5" w:color="D5DEDD"/>
              <w:insideV w:val="single" w:sz="5" w:color="D5DEDD"/>
            </w:tcBorders>
            <w:vAlign w:val="center"/>
          </w:tcPr>
          <w:p>
            <w:pPr>
              <w:spacing w:after="6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203235"/>
                <w:sz w:val="17"/>
              </w:rPr>
              <w:t>浏览器本地保存标注进度；任务数据包负责分发</w:t>
            </w:r>
          </w:p>
        </w:tc>
      </w:tr>
      <w:tr>
        <w:tc>
          <w:tcPr>
            <w:tcW w:type="dxa" w:w="3293"/>
            <w:shd w:fill="F5F8F7"/>
            <w:tcBorders>
              <w:top w:val="single" w:sz="5" w:color="D5DEDD"/>
              <w:left w:val="single" w:sz="5" w:color="D5DEDD"/>
              <w:bottom w:val="single" w:sz="5" w:color="D5DEDD"/>
              <w:right w:val="single" w:sz="5" w:color="D5DEDD"/>
              <w:insideH w:val="single" w:sz="5" w:color="D5DEDD"/>
              <w:insideV w:val="single" w:sz="5" w:color="D5DEDD"/>
            </w:tcBorders>
            <w:vAlign w:val="center"/>
          </w:tcPr>
          <w:p>
            <w:pPr>
              <w:spacing w:after="6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203235"/>
                <w:sz w:val="17"/>
              </w:rPr>
              <w:t>服务层</w:t>
            </w:r>
          </w:p>
        </w:tc>
        <w:tc>
          <w:tcPr>
            <w:tcW w:type="dxa" w:w="3293"/>
            <w:shd w:fill="F5F8F7"/>
            <w:tcBorders>
              <w:top w:val="single" w:sz="5" w:color="D5DEDD"/>
              <w:left w:val="single" w:sz="5" w:color="D5DEDD"/>
              <w:bottom w:val="single" w:sz="5" w:color="D5DEDD"/>
              <w:right w:val="single" w:sz="5" w:color="D5DEDD"/>
              <w:insideH w:val="single" w:sz="5" w:color="D5DEDD"/>
              <w:insideV w:val="single" w:sz="5" w:color="D5DEDD"/>
            </w:tcBorders>
            <w:vAlign w:val="center"/>
          </w:tcPr>
          <w:p>
            <w:pPr>
              <w:spacing w:after="6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203235"/>
                <w:sz w:val="17"/>
              </w:rPr>
              <w:t>FastAPI API、单机后台任务、签名会话认证</w:t>
            </w:r>
          </w:p>
        </w:tc>
        <w:tc>
          <w:tcPr>
            <w:tcW w:type="dxa" w:w="3293"/>
            <w:shd w:fill="F5F8F7"/>
            <w:tcBorders>
              <w:top w:val="single" w:sz="5" w:color="D5DEDD"/>
              <w:left w:val="single" w:sz="5" w:color="D5DEDD"/>
              <w:bottom w:val="single" w:sz="5" w:color="D5DEDD"/>
              <w:right w:val="single" w:sz="5" w:color="D5DEDD"/>
              <w:insideH w:val="single" w:sz="5" w:color="D5DEDD"/>
              <w:insideV w:val="single" w:sz="5" w:color="D5DEDD"/>
            </w:tcBorders>
            <w:vAlign w:val="center"/>
          </w:tcPr>
          <w:p>
            <w:pPr>
              <w:spacing w:after="6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203235"/>
                <w:sz w:val="17"/>
              </w:rPr>
              <w:t>评审账号是单账号演示模式，没有角色系统</w:t>
            </w:r>
          </w:p>
        </w:tc>
      </w:tr>
      <w:tr>
        <w:tc>
          <w:tcPr>
            <w:tcW w:type="dxa" w:w="3293"/>
            <w:tcBorders>
              <w:top w:val="single" w:sz="5" w:color="D5DEDD"/>
              <w:left w:val="single" w:sz="5" w:color="D5DEDD"/>
              <w:bottom w:val="single" w:sz="5" w:color="D5DEDD"/>
              <w:right w:val="single" w:sz="5" w:color="D5DEDD"/>
              <w:insideH w:val="single" w:sz="5" w:color="D5DEDD"/>
              <w:insideV w:val="single" w:sz="5" w:color="D5DEDD"/>
            </w:tcBorders>
            <w:vAlign w:val="center"/>
          </w:tcPr>
          <w:p>
            <w:pPr>
              <w:spacing w:after="6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203235"/>
                <w:sz w:val="17"/>
              </w:rPr>
              <w:t>解析层</w:t>
            </w:r>
          </w:p>
        </w:tc>
        <w:tc>
          <w:tcPr>
            <w:tcW w:type="dxa" w:w="3293"/>
            <w:tcBorders>
              <w:top w:val="single" w:sz="5" w:color="D5DEDD"/>
              <w:left w:val="single" w:sz="5" w:color="D5DEDD"/>
              <w:bottom w:val="single" w:sz="5" w:color="D5DEDD"/>
              <w:right w:val="single" w:sz="5" w:color="D5DEDD"/>
              <w:insideH w:val="single" w:sz="5" w:color="D5DEDD"/>
              <w:insideV w:val="single" w:sz="5" w:color="D5DEDD"/>
            </w:tcBorders>
            <w:vAlign w:val="center"/>
          </w:tcPr>
          <w:p>
            <w:pPr>
              <w:spacing w:after="6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203235"/>
                <w:sz w:val="17"/>
              </w:rPr>
              <w:t>按内容识别 DOC/XLS/PDF/Office/图片与压缩包</w:t>
            </w:r>
          </w:p>
        </w:tc>
        <w:tc>
          <w:tcPr>
            <w:tcW w:type="dxa" w:w="3293"/>
            <w:tcBorders>
              <w:top w:val="single" w:sz="5" w:color="D5DEDD"/>
              <w:left w:val="single" w:sz="5" w:color="D5DEDD"/>
              <w:bottom w:val="single" w:sz="5" w:color="D5DEDD"/>
              <w:right w:val="single" w:sz="5" w:color="D5DEDD"/>
              <w:insideH w:val="single" w:sz="5" w:color="D5DEDD"/>
              <w:insideV w:val="single" w:sz="5" w:color="D5DEDD"/>
            </w:tcBorders>
            <w:vAlign w:val="center"/>
          </w:tcPr>
          <w:p>
            <w:pPr>
              <w:spacing w:after="6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203235"/>
                <w:sz w:val="17"/>
              </w:rPr>
              <w:t>压缩大小、深度、成员数均设上限</w:t>
            </w:r>
          </w:p>
        </w:tc>
      </w:tr>
      <w:tr>
        <w:tc>
          <w:tcPr>
            <w:tcW w:type="dxa" w:w="3293"/>
            <w:shd w:fill="F5F8F7"/>
            <w:tcBorders>
              <w:top w:val="single" w:sz="5" w:color="D5DEDD"/>
              <w:left w:val="single" w:sz="5" w:color="D5DEDD"/>
              <w:bottom w:val="single" w:sz="5" w:color="D5DEDD"/>
              <w:right w:val="single" w:sz="5" w:color="D5DEDD"/>
              <w:insideH w:val="single" w:sz="5" w:color="D5DEDD"/>
              <w:insideV w:val="single" w:sz="5" w:color="D5DEDD"/>
            </w:tcBorders>
            <w:vAlign w:val="center"/>
          </w:tcPr>
          <w:p>
            <w:pPr>
              <w:spacing w:after="6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203235"/>
                <w:sz w:val="17"/>
              </w:rPr>
              <w:t>抽取层</w:t>
            </w:r>
          </w:p>
        </w:tc>
        <w:tc>
          <w:tcPr>
            <w:tcW w:type="dxa" w:w="3293"/>
            <w:shd w:fill="F5F8F7"/>
            <w:tcBorders>
              <w:top w:val="single" w:sz="5" w:color="D5DEDD"/>
              <w:left w:val="single" w:sz="5" w:color="D5DEDD"/>
              <w:bottom w:val="single" w:sz="5" w:color="D5DEDD"/>
              <w:right w:val="single" w:sz="5" w:color="D5DEDD"/>
              <w:insideH w:val="single" w:sz="5" w:color="D5DEDD"/>
              <w:insideV w:val="single" w:sz="5" w:color="D5DEDD"/>
            </w:tcBorders>
            <w:vAlign w:val="center"/>
          </w:tcPr>
          <w:p>
            <w:pPr>
              <w:spacing w:after="6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203235"/>
                <w:sz w:val="17"/>
              </w:rPr>
              <w:t>规则表格解析、可选 RapidOCR、可选 Qwen/DeepSeek</w:t>
            </w:r>
          </w:p>
        </w:tc>
        <w:tc>
          <w:tcPr>
            <w:tcW w:type="dxa" w:w="3293"/>
            <w:shd w:fill="F5F8F7"/>
            <w:tcBorders>
              <w:top w:val="single" w:sz="5" w:color="D5DEDD"/>
              <w:left w:val="single" w:sz="5" w:color="D5DEDD"/>
              <w:bottom w:val="single" w:sz="5" w:color="D5DEDD"/>
              <w:right w:val="single" w:sz="5" w:color="D5DEDD"/>
              <w:insideH w:val="single" w:sz="5" w:color="D5DEDD"/>
              <w:insideV w:val="single" w:sz="5" w:color="D5DEDD"/>
            </w:tcBorders>
            <w:vAlign w:val="center"/>
          </w:tcPr>
          <w:p>
            <w:pPr>
              <w:spacing w:after="6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203235"/>
                <w:sz w:val="17"/>
              </w:rPr>
              <w:t>模型和 OCR 输出都是候选，不代表金标</w:t>
            </w:r>
          </w:p>
        </w:tc>
      </w:tr>
      <w:tr>
        <w:tc>
          <w:tcPr>
            <w:tcW w:type="dxa" w:w="3293"/>
            <w:tcBorders>
              <w:top w:val="single" w:sz="5" w:color="D5DEDD"/>
              <w:left w:val="single" w:sz="5" w:color="D5DEDD"/>
              <w:bottom w:val="single" w:sz="5" w:color="D5DEDD"/>
              <w:right w:val="single" w:sz="5" w:color="D5DEDD"/>
              <w:insideH w:val="single" w:sz="5" w:color="D5DEDD"/>
              <w:insideV w:val="single" w:sz="5" w:color="D5DEDD"/>
            </w:tcBorders>
            <w:vAlign w:val="center"/>
          </w:tcPr>
          <w:p>
            <w:pPr>
              <w:spacing w:after="6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203235"/>
                <w:sz w:val="17"/>
              </w:rPr>
              <w:t>数据层</w:t>
            </w:r>
          </w:p>
        </w:tc>
        <w:tc>
          <w:tcPr>
            <w:tcW w:type="dxa" w:w="3293"/>
            <w:tcBorders>
              <w:top w:val="single" w:sz="5" w:color="D5DEDD"/>
              <w:left w:val="single" w:sz="5" w:color="D5DEDD"/>
              <w:bottom w:val="single" w:sz="5" w:color="D5DEDD"/>
              <w:right w:val="single" w:sz="5" w:color="D5DEDD"/>
              <w:insideH w:val="single" w:sz="5" w:color="D5DEDD"/>
              <w:insideV w:val="single" w:sz="5" w:color="D5DEDD"/>
            </w:tcBorders>
            <w:vAlign w:val="center"/>
          </w:tcPr>
          <w:p>
            <w:pPr>
              <w:spacing w:after="6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203235"/>
                <w:sz w:val="17"/>
              </w:rPr>
              <w:t>SQLite 项目/包/实体/参与/中标/标的关系</w:t>
            </w:r>
          </w:p>
        </w:tc>
        <w:tc>
          <w:tcPr>
            <w:tcW w:type="dxa" w:w="3293"/>
            <w:tcBorders>
              <w:top w:val="single" w:sz="5" w:color="D5DEDD"/>
              <w:left w:val="single" w:sz="5" w:color="D5DEDD"/>
              <w:bottom w:val="single" w:sz="5" w:color="D5DEDD"/>
              <w:right w:val="single" w:sz="5" w:color="D5DEDD"/>
              <w:insideH w:val="single" w:sz="5" w:color="D5DEDD"/>
              <w:insideV w:val="single" w:sz="5" w:color="D5DEDD"/>
            </w:tcBorders>
            <w:vAlign w:val="center"/>
          </w:tcPr>
          <w:p>
            <w:pPr>
              <w:spacing w:after="6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203235"/>
                <w:sz w:val="17"/>
              </w:rPr>
              <w:t>每数据集独立数据库；官方数据隔离于默认库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YaHei" w:hAnsi="Microsoft YaHei" w:eastAsia="Microsoft YaHei" w:cs="Microsoft YaHei"/>
          <w:b/>
          <w:i w:val="0"/>
          <w:color w:val="176B65"/>
          <w:sz w:val="34"/>
        </w:rPr>
        <w:t>四 数据模型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3293"/>
            <w:shd w:fill="176B65"/>
            <w:tcBorders>
              <w:top w:val="single" w:sz="5" w:color="D5DEDD"/>
              <w:left w:val="single" w:sz="5" w:color="D5DEDD"/>
              <w:bottom w:val="single" w:sz="5" w:color="D5DEDD"/>
              <w:right w:val="single" w:sz="5" w:color="D5DEDD"/>
              <w:insideH w:val="single" w:sz="5" w:color="D5DEDD"/>
              <w:insideV w:val="single" w:sz="5" w:color="D5DEDD"/>
            </w:tcBorders>
            <w:vAlign w:val="center"/>
          </w:tcPr>
          <w:p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8"/>
              </w:rPr>
              <w:t>实体</w:t>
            </w:r>
          </w:p>
        </w:tc>
        <w:tc>
          <w:tcPr>
            <w:tcW w:type="dxa" w:w="3293"/>
            <w:shd w:fill="176B65"/>
            <w:tcBorders>
              <w:top w:val="single" w:sz="5" w:color="D5DEDD"/>
              <w:left w:val="single" w:sz="5" w:color="D5DEDD"/>
              <w:bottom w:val="single" w:sz="5" w:color="D5DEDD"/>
              <w:right w:val="single" w:sz="5" w:color="D5DEDD"/>
              <w:insideH w:val="single" w:sz="5" w:color="D5DEDD"/>
              <w:insideV w:val="single" w:sz="5" w:color="D5DEDD"/>
            </w:tcBorders>
            <w:vAlign w:val="center"/>
          </w:tcPr>
          <w:p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8"/>
              </w:rPr>
              <w:t>关键关系</w:t>
            </w:r>
          </w:p>
        </w:tc>
        <w:tc>
          <w:tcPr>
            <w:tcW w:type="dxa" w:w="3293"/>
            <w:shd w:fill="176B65"/>
            <w:tcBorders>
              <w:top w:val="single" w:sz="5" w:color="D5DEDD"/>
              <w:left w:val="single" w:sz="5" w:color="D5DEDD"/>
              <w:bottom w:val="single" w:sz="5" w:color="D5DEDD"/>
              <w:right w:val="single" w:sz="5" w:color="D5DEDD"/>
              <w:insideH w:val="single" w:sz="5" w:color="D5DEDD"/>
              <w:insideV w:val="single" w:sz="5" w:color="D5DEDD"/>
            </w:tcBorders>
            <w:vAlign w:val="center"/>
          </w:tcPr>
          <w:p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3293"/>
            <w:tcBorders>
              <w:top w:val="single" w:sz="5" w:color="D5DEDD"/>
              <w:left w:val="single" w:sz="5" w:color="D5DEDD"/>
              <w:bottom w:val="single" w:sz="5" w:color="D5DEDD"/>
              <w:right w:val="single" w:sz="5" w:color="D5DEDD"/>
              <w:insideH w:val="single" w:sz="5" w:color="D5DEDD"/>
              <w:insideV w:val="single" w:sz="5" w:color="D5DEDD"/>
            </w:tcBorders>
            <w:vAlign w:val="center"/>
          </w:tcPr>
          <w:p>
            <w:pPr>
              <w:spacing w:after="6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203235"/>
                <w:sz w:val="17"/>
              </w:rPr>
              <w:t>organizations</w:t>
            </w:r>
          </w:p>
        </w:tc>
        <w:tc>
          <w:tcPr>
            <w:tcW w:type="dxa" w:w="3293"/>
            <w:tcBorders>
              <w:top w:val="single" w:sz="5" w:color="D5DEDD"/>
              <w:left w:val="single" w:sz="5" w:color="D5DEDD"/>
              <w:bottom w:val="single" w:sz="5" w:color="D5DEDD"/>
              <w:right w:val="single" w:sz="5" w:color="D5DEDD"/>
              <w:insideH w:val="single" w:sz="5" w:color="D5DEDD"/>
              <w:insideV w:val="single" w:sz="5" w:color="D5DEDD"/>
            </w:tcBorders>
            <w:vAlign w:val="center"/>
          </w:tcPr>
          <w:p>
            <w:pPr>
              <w:spacing w:after="6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203235"/>
                <w:sz w:val="17"/>
              </w:rPr>
              <w:t>采购单位、供应商和投标主体共用组织实体；aliases 保留原名</w:t>
            </w:r>
          </w:p>
        </w:tc>
        <w:tc>
          <w:tcPr>
            <w:tcW w:type="dxa" w:w="3293"/>
            <w:tcBorders>
              <w:top w:val="single" w:sz="5" w:color="D5DEDD"/>
              <w:left w:val="single" w:sz="5" w:color="D5DEDD"/>
              <w:bottom w:val="single" w:sz="5" w:color="D5DEDD"/>
              <w:right w:val="single" w:sz="5" w:color="D5DEDD"/>
              <w:insideH w:val="single" w:sz="5" w:color="D5DEDD"/>
              <w:insideV w:val="single" w:sz="5" w:color="D5DEDD"/>
            </w:tcBorders>
            <w:vAlign w:val="center"/>
          </w:tcPr>
          <w:p>
            <w:pPr>
              <w:spacing w:after="6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203235"/>
                <w:sz w:val="17"/>
              </w:rPr>
              <w:t>保守归一名称，不因相似字符串自动合并法人</w:t>
            </w:r>
          </w:p>
        </w:tc>
      </w:tr>
      <w:tr>
        <w:tc>
          <w:tcPr>
            <w:tcW w:type="dxa" w:w="3293"/>
            <w:shd w:fill="F5F8F7"/>
            <w:tcBorders>
              <w:top w:val="single" w:sz="5" w:color="D5DEDD"/>
              <w:left w:val="single" w:sz="5" w:color="D5DEDD"/>
              <w:bottom w:val="single" w:sz="5" w:color="D5DEDD"/>
              <w:right w:val="single" w:sz="5" w:color="D5DEDD"/>
              <w:insideH w:val="single" w:sz="5" w:color="D5DEDD"/>
              <w:insideV w:val="single" w:sz="5" w:color="D5DEDD"/>
            </w:tcBorders>
            <w:vAlign w:val="center"/>
          </w:tcPr>
          <w:p>
            <w:pPr>
              <w:spacing w:after="6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203235"/>
                <w:sz w:val="17"/>
              </w:rPr>
              <w:t>projects</w:t>
            </w:r>
          </w:p>
        </w:tc>
        <w:tc>
          <w:tcPr>
            <w:tcW w:type="dxa" w:w="3293"/>
            <w:shd w:fill="F5F8F7"/>
            <w:tcBorders>
              <w:top w:val="single" w:sz="5" w:color="D5DEDD"/>
              <w:left w:val="single" w:sz="5" w:color="D5DEDD"/>
              <w:bottom w:val="single" w:sz="5" w:color="D5DEDD"/>
              <w:right w:val="single" w:sz="5" w:color="D5DEDD"/>
              <w:insideH w:val="single" w:sz="5" w:color="D5DEDD"/>
              <w:insideV w:val="single" w:sz="5" w:color="D5DEDD"/>
            </w:tcBorders>
            <w:vAlign w:val="center"/>
          </w:tcPr>
          <w:p>
            <w:pPr>
              <w:spacing w:after="6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203235"/>
                <w:sz w:val="17"/>
              </w:rPr>
              <w:t>每条公告关联项目和采购单位</w:t>
            </w:r>
          </w:p>
        </w:tc>
        <w:tc>
          <w:tcPr>
            <w:tcW w:type="dxa" w:w="3293"/>
            <w:shd w:fill="F5F8F7"/>
            <w:tcBorders>
              <w:top w:val="single" w:sz="5" w:color="D5DEDD"/>
              <w:left w:val="single" w:sz="5" w:color="D5DEDD"/>
              <w:bottom w:val="single" w:sz="5" w:color="D5DEDD"/>
              <w:right w:val="single" w:sz="5" w:color="D5DEDD"/>
              <w:insideH w:val="single" w:sz="5" w:color="D5DEDD"/>
              <w:insideV w:val="single" w:sz="5" w:color="D5DEDD"/>
            </w:tcBorders>
            <w:vAlign w:val="center"/>
          </w:tcPr>
          <w:p>
            <w:pPr>
              <w:spacing w:after="6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203235"/>
                <w:sz w:val="17"/>
              </w:rPr>
              <w:t>项目编号、预算、公告成交总额分别保存</w:t>
            </w:r>
          </w:p>
        </w:tc>
      </w:tr>
      <w:tr>
        <w:tc>
          <w:tcPr>
            <w:tcW w:type="dxa" w:w="3293"/>
            <w:tcBorders>
              <w:top w:val="single" w:sz="5" w:color="D5DEDD"/>
              <w:left w:val="single" w:sz="5" w:color="D5DEDD"/>
              <w:bottom w:val="single" w:sz="5" w:color="D5DEDD"/>
              <w:right w:val="single" w:sz="5" w:color="D5DEDD"/>
              <w:insideH w:val="single" w:sz="5" w:color="D5DEDD"/>
              <w:insideV w:val="single" w:sz="5" w:color="D5DEDD"/>
            </w:tcBorders>
            <w:vAlign w:val="center"/>
          </w:tcPr>
          <w:p>
            <w:pPr>
              <w:spacing w:after="6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203235"/>
                <w:sz w:val="17"/>
              </w:rPr>
              <w:t>packages</w:t>
            </w:r>
          </w:p>
        </w:tc>
        <w:tc>
          <w:tcPr>
            <w:tcW w:type="dxa" w:w="3293"/>
            <w:tcBorders>
              <w:top w:val="single" w:sz="5" w:color="D5DEDD"/>
              <w:left w:val="single" w:sz="5" w:color="D5DEDD"/>
              <w:bottom w:val="single" w:sz="5" w:color="D5DEDD"/>
              <w:right w:val="single" w:sz="5" w:color="D5DEDD"/>
              <w:insideH w:val="single" w:sz="5" w:color="D5DEDD"/>
              <w:insideV w:val="single" w:sz="5" w:color="D5DEDD"/>
            </w:tcBorders>
            <w:vAlign w:val="center"/>
          </w:tcPr>
          <w:p>
            <w:pPr>
              <w:spacing w:after="6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203235"/>
                <w:sz w:val="17"/>
              </w:rPr>
              <w:t>项目可含多个采购包/标段</w:t>
            </w:r>
          </w:p>
        </w:tc>
        <w:tc>
          <w:tcPr>
            <w:tcW w:type="dxa" w:w="3293"/>
            <w:tcBorders>
              <w:top w:val="single" w:sz="5" w:color="D5DEDD"/>
              <w:left w:val="single" w:sz="5" w:color="D5DEDD"/>
              <w:bottom w:val="single" w:sz="5" w:color="D5DEDD"/>
              <w:right w:val="single" w:sz="5" w:color="D5DEDD"/>
              <w:insideH w:val="single" w:sz="5" w:color="D5DEDD"/>
              <w:insideV w:val="single" w:sz="5" w:color="D5DEDD"/>
            </w:tcBorders>
            <w:vAlign w:val="center"/>
          </w:tcPr>
          <w:p>
            <w:pPr>
              <w:spacing w:after="6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203235"/>
                <w:sz w:val="17"/>
              </w:rPr>
              <w:t>作为投标参与和查询频次的事件单元</w:t>
            </w:r>
          </w:p>
        </w:tc>
      </w:tr>
      <w:tr>
        <w:tc>
          <w:tcPr>
            <w:tcW w:type="dxa" w:w="3293"/>
            <w:shd w:fill="F5F8F7"/>
            <w:tcBorders>
              <w:top w:val="single" w:sz="5" w:color="D5DEDD"/>
              <w:left w:val="single" w:sz="5" w:color="D5DEDD"/>
              <w:bottom w:val="single" w:sz="5" w:color="D5DEDD"/>
              <w:right w:val="single" w:sz="5" w:color="D5DEDD"/>
              <w:insideH w:val="single" w:sz="5" w:color="D5DEDD"/>
              <w:insideV w:val="single" w:sz="5" w:color="D5DEDD"/>
            </w:tcBorders>
            <w:vAlign w:val="center"/>
          </w:tcPr>
          <w:p>
            <w:pPr>
              <w:spacing w:after="6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203235"/>
                <w:sz w:val="17"/>
              </w:rPr>
              <w:t>bid_participations</w:t>
            </w:r>
          </w:p>
        </w:tc>
        <w:tc>
          <w:tcPr>
            <w:tcW w:type="dxa" w:w="3293"/>
            <w:shd w:fill="F5F8F7"/>
            <w:tcBorders>
              <w:top w:val="single" w:sz="5" w:color="D5DEDD"/>
              <w:left w:val="single" w:sz="5" w:color="D5DEDD"/>
              <w:bottom w:val="single" w:sz="5" w:color="D5DEDD"/>
              <w:right w:val="single" w:sz="5" w:color="D5DEDD"/>
              <w:insideH w:val="single" w:sz="5" w:color="D5DEDD"/>
              <w:insideV w:val="single" w:sz="5" w:color="D5DEDD"/>
            </w:tcBorders>
            <w:vAlign w:val="center"/>
          </w:tcPr>
          <w:p>
            <w:pPr>
              <w:spacing w:after="6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203235"/>
                <w:sz w:val="17"/>
              </w:rPr>
              <w:t>主体关联采购包，记录 winner/nonwinner/unknown</w:t>
            </w:r>
          </w:p>
        </w:tc>
        <w:tc>
          <w:tcPr>
            <w:tcW w:type="dxa" w:w="3293"/>
            <w:shd w:fill="F5F8F7"/>
            <w:tcBorders>
              <w:top w:val="single" w:sz="5" w:color="D5DEDD"/>
              <w:left w:val="single" w:sz="5" w:color="D5DEDD"/>
              <w:bottom w:val="single" w:sz="5" w:color="D5DEDD"/>
              <w:right w:val="single" w:sz="5" w:color="D5DEDD"/>
              <w:insideH w:val="single" w:sz="5" w:color="D5DEDD"/>
              <w:insideV w:val="single" w:sz="5" w:color="D5DEDD"/>
            </w:tcBorders>
            <w:vAlign w:val="center"/>
          </w:tcPr>
          <w:p>
            <w:pPr>
              <w:spacing w:after="6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203235"/>
                <w:sz w:val="17"/>
              </w:rPr>
              <w:t>保存角色、包号、来源和原文证据</w:t>
            </w:r>
          </w:p>
        </w:tc>
      </w:tr>
      <w:tr>
        <w:tc>
          <w:tcPr>
            <w:tcW w:type="dxa" w:w="3293"/>
            <w:tcBorders>
              <w:top w:val="single" w:sz="5" w:color="D5DEDD"/>
              <w:left w:val="single" w:sz="5" w:color="D5DEDD"/>
              <w:bottom w:val="single" w:sz="5" w:color="D5DEDD"/>
              <w:right w:val="single" w:sz="5" w:color="D5DEDD"/>
              <w:insideH w:val="single" w:sz="5" w:color="D5DEDD"/>
              <w:insideV w:val="single" w:sz="5" w:color="D5DEDD"/>
            </w:tcBorders>
            <w:vAlign w:val="center"/>
          </w:tcPr>
          <w:p>
            <w:pPr>
              <w:spacing w:after="6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203235"/>
                <w:sz w:val="17"/>
              </w:rPr>
              <w:t>awards</w:t>
            </w:r>
          </w:p>
        </w:tc>
        <w:tc>
          <w:tcPr>
            <w:tcW w:type="dxa" w:w="3293"/>
            <w:tcBorders>
              <w:top w:val="single" w:sz="5" w:color="D5DEDD"/>
              <w:left w:val="single" w:sz="5" w:color="D5DEDD"/>
              <w:bottom w:val="single" w:sz="5" w:color="D5DEDD"/>
              <w:right w:val="single" w:sz="5" w:color="D5DEDD"/>
              <w:insideH w:val="single" w:sz="5" w:color="D5DEDD"/>
              <w:insideV w:val="single" w:sz="5" w:color="D5DEDD"/>
            </w:tcBorders>
            <w:vAlign w:val="center"/>
          </w:tcPr>
          <w:p>
            <w:pPr>
              <w:spacing w:after="6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203235"/>
                <w:sz w:val="17"/>
              </w:rPr>
              <w:t>明确中标主体关联采购包</w:t>
            </w:r>
          </w:p>
        </w:tc>
        <w:tc>
          <w:tcPr>
            <w:tcW w:type="dxa" w:w="3293"/>
            <w:tcBorders>
              <w:top w:val="single" w:sz="5" w:color="D5DEDD"/>
              <w:left w:val="single" w:sz="5" w:color="D5DEDD"/>
              <w:bottom w:val="single" w:sz="5" w:color="D5DEDD"/>
              <w:right w:val="single" w:sz="5" w:color="D5DEDD"/>
              <w:insideH w:val="single" w:sz="5" w:color="D5DEDD"/>
              <w:insideV w:val="single" w:sz="5" w:color="D5DEDD"/>
            </w:tcBorders>
            <w:vAlign w:val="center"/>
          </w:tcPr>
          <w:p>
            <w:pPr>
              <w:spacing w:after="6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203235"/>
                <w:sz w:val="17"/>
              </w:rPr>
              <w:t>保存主体级中标金额及证据，不以项目总额代替</w:t>
            </w:r>
          </w:p>
        </w:tc>
      </w:tr>
      <w:tr>
        <w:tc>
          <w:tcPr>
            <w:tcW w:type="dxa" w:w="3293"/>
            <w:shd w:fill="F5F8F7"/>
            <w:tcBorders>
              <w:top w:val="single" w:sz="5" w:color="D5DEDD"/>
              <w:left w:val="single" w:sz="5" w:color="D5DEDD"/>
              <w:bottom w:val="single" w:sz="5" w:color="D5DEDD"/>
              <w:right w:val="single" w:sz="5" w:color="D5DEDD"/>
              <w:insideH w:val="single" w:sz="5" w:color="D5DEDD"/>
              <w:insideV w:val="single" w:sz="5" w:color="D5DEDD"/>
            </w:tcBorders>
            <w:vAlign w:val="center"/>
          </w:tcPr>
          <w:p>
            <w:pPr>
              <w:spacing w:after="6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203235"/>
                <w:sz w:val="17"/>
              </w:rPr>
              <w:t>procurement_items</w:t>
            </w:r>
          </w:p>
        </w:tc>
        <w:tc>
          <w:tcPr>
            <w:tcW w:type="dxa" w:w="3293"/>
            <w:shd w:fill="F5F8F7"/>
            <w:tcBorders>
              <w:top w:val="single" w:sz="5" w:color="D5DEDD"/>
              <w:left w:val="single" w:sz="5" w:color="D5DEDD"/>
              <w:bottom w:val="single" w:sz="5" w:color="D5DEDD"/>
              <w:right w:val="single" w:sz="5" w:color="D5DEDD"/>
              <w:insideH w:val="single" w:sz="5" w:color="D5DEDD"/>
              <w:insideV w:val="single" w:sz="5" w:color="D5DEDD"/>
            </w:tcBorders>
            <w:vAlign w:val="center"/>
          </w:tcPr>
          <w:p>
            <w:pPr>
              <w:spacing w:after="6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203235"/>
                <w:sz w:val="17"/>
              </w:rPr>
              <w:t>标的记录关联公告与采购包</w:t>
            </w:r>
          </w:p>
        </w:tc>
        <w:tc>
          <w:tcPr>
            <w:tcW w:type="dxa" w:w="3293"/>
            <w:shd w:fill="F5F8F7"/>
            <w:tcBorders>
              <w:top w:val="single" w:sz="5" w:color="D5DEDD"/>
              <w:left w:val="single" w:sz="5" w:color="D5DEDD"/>
              <w:bottom w:val="single" w:sz="5" w:color="D5DEDD"/>
              <w:right w:val="single" w:sz="5" w:color="D5DEDD"/>
              <w:insideH w:val="single" w:sz="5" w:color="D5DEDD"/>
              <w:insideV w:val="single" w:sz="5" w:color="D5DEDD"/>
            </w:tcBorders>
            <w:vAlign w:val="center"/>
          </w:tcPr>
          <w:p>
            <w:pPr>
              <w:spacing w:after="6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203235"/>
                <w:sz w:val="17"/>
              </w:rPr>
              <w:t>七字段、字段价格单位、来源定位及抽取方式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YaHei" w:hAnsi="Microsoft YaHei" w:eastAsia="Microsoft YaHei" w:cs="Microsoft YaHei"/>
          <w:b/>
          <w:i w:val="0"/>
          <w:color w:val="176B65"/>
          <w:sz w:val="34"/>
        </w:rPr>
        <w:t>五 抽取和入库流程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 w:val="0"/>
          <w:i w:val="0"/>
          <w:color w:val="203235"/>
          <w:sz w:val="20"/>
        </w:rPr>
        <w:t>读取上传文件并依据内容特征识别真实格式；逐层展开归档，拒绝超过安全预算的成员。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 w:val="0"/>
          <w:i w:val="0"/>
          <w:color w:val="203235"/>
          <w:sz w:val="20"/>
        </w:rPr>
        <w:t>读取 HTML、Office、PDF、图片文本；符合配置时用本地 OCR 处理扫描内容。失败和不可信结果保留警告。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 w:val="0"/>
          <w:i w:val="0"/>
          <w:color w:val="203235"/>
          <w:sz w:val="20"/>
        </w:rPr>
        <w:t>规则解析采购单位、项目头字段、标的表格、投标人/资格审查表；如启用模型，再抽取非表格内容并与规则行对齐。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 w:val="0"/>
          <w:i w:val="0"/>
          <w:color w:val="203235"/>
          <w:sz w:val="20"/>
        </w:rPr>
        <w:t>规范化金额和包号，去除有证据支持的重复行；对歧义和冲突保留候选并警告，不用宽松别名或排名猜测结果。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 w:val="0"/>
          <w:i w:val="0"/>
          <w:color w:val="203235"/>
          <w:sz w:val="20"/>
        </w:rPr>
        <w:t>以每个公告为检查点写入独立数据集；任务支持暂停、续跑、重试与导出逐条报告。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i w:val="0"/>
          <w:color w:val="176B65"/>
          <w:sz w:val="34"/>
        </w:rPr>
        <w:t>六 访问控制与运行</w:t>
      </w:r>
    </w:p>
    <w:p>
      <w:r>
        <w:rPr>
          <w:rFonts w:ascii="Microsoft YaHei" w:hAnsi="Microsoft YaHei" w:eastAsia="Microsoft YaHei" w:cs="Microsoft YaHei"/>
          <w:b w:val="0"/>
          <w:i w:val="0"/>
          <w:color w:val="203235"/>
          <w:sz w:val="20"/>
        </w:rPr>
        <w:t>本地开发默认不启用账号。演示部署可开启 AUTH_ENABLED，以强密码和随机签名密钥创建单一评审账号；后端使用 HttpOnly、SameSite=Strict 的 HMAC 签名 Cookie，过期时间默认 8 小时。配置缺失时受保护 API 返回 503。账号配置和原始数据均不进入 Git。</w:t>
      </w:r>
    </w:p>
    <w:p>
      <w:r>
        <w:rPr>
          <w:rFonts w:ascii="Microsoft YaHei" w:hAnsi="Microsoft YaHei" w:eastAsia="Microsoft YaHei" w:cs="Microsoft YaHei"/>
          <w:b w:val="0"/>
          <w:i w:val="0"/>
          <w:color w:val="203235"/>
          <w:sz w:val="20"/>
        </w:rPr>
        <w:t>后端环境使用 Python 3.11–3.13；前端使用 Node.js/npm。安装步骤见 README，评审账号配置、登录和演示边界见 docs/REVIEWER_GUIDE.md。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i w:val="0"/>
          <w:color w:val="176B65"/>
          <w:sz w:val="34"/>
        </w:rPr>
        <w:t>七 测试与实测结果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3293"/>
            <w:shd w:fill="176B65"/>
            <w:tcBorders>
              <w:top w:val="single" w:sz="5" w:color="D5DEDD"/>
              <w:left w:val="single" w:sz="5" w:color="D5DEDD"/>
              <w:bottom w:val="single" w:sz="5" w:color="D5DEDD"/>
              <w:right w:val="single" w:sz="5" w:color="D5DEDD"/>
              <w:insideH w:val="single" w:sz="5" w:color="D5DEDD"/>
              <w:insideV w:val="single" w:sz="5" w:color="D5DEDD"/>
            </w:tcBorders>
            <w:vAlign w:val="center"/>
          </w:tcPr>
          <w:p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8"/>
              </w:rPr>
              <w:t>验证项</w:t>
            </w:r>
          </w:p>
        </w:tc>
        <w:tc>
          <w:tcPr>
            <w:tcW w:type="dxa" w:w="3293"/>
            <w:shd w:fill="176B65"/>
            <w:tcBorders>
              <w:top w:val="single" w:sz="5" w:color="D5DEDD"/>
              <w:left w:val="single" w:sz="5" w:color="D5DEDD"/>
              <w:bottom w:val="single" w:sz="5" w:color="D5DEDD"/>
              <w:right w:val="single" w:sz="5" w:color="D5DEDD"/>
              <w:insideH w:val="single" w:sz="5" w:color="D5DEDD"/>
              <w:insideV w:val="single" w:sz="5" w:color="D5DEDD"/>
            </w:tcBorders>
            <w:vAlign w:val="center"/>
          </w:tcPr>
          <w:p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8"/>
              </w:rPr>
              <w:t>当前证据</w:t>
            </w:r>
          </w:p>
        </w:tc>
        <w:tc>
          <w:tcPr>
            <w:tcW w:type="dxa" w:w="3293"/>
            <w:shd w:fill="176B65"/>
            <w:tcBorders>
              <w:top w:val="single" w:sz="5" w:color="D5DEDD"/>
              <w:left w:val="single" w:sz="5" w:color="D5DEDD"/>
              <w:bottom w:val="single" w:sz="5" w:color="D5DEDD"/>
              <w:right w:val="single" w:sz="5" w:color="D5DEDD"/>
              <w:insideH w:val="single" w:sz="5" w:color="D5DEDD"/>
              <w:insideV w:val="single" w:sz="5" w:color="D5DEDD"/>
            </w:tcBorders>
            <w:vAlign w:val="center"/>
          </w:tcPr>
          <w:p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8"/>
              </w:rPr>
              <w:t>解释</w:t>
            </w:r>
          </w:p>
        </w:tc>
      </w:tr>
      <w:tr>
        <w:tc>
          <w:tcPr>
            <w:tcW w:type="dxa" w:w="3293"/>
            <w:tcBorders>
              <w:top w:val="single" w:sz="5" w:color="D5DEDD"/>
              <w:left w:val="single" w:sz="5" w:color="D5DEDD"/>
              <w:bottom w:val="single" w:sz="5" w:color="D5DEDD"/>
              <w:right w:val="single" w:sz="5" w:color="D5DEDD"/>
              <w:insideH w:val="single" w:sz="5" w:color="D5DEDD"/>
              <w:insideV w:val="single" w:sz="5" w:color="D5DEDD"/>
            </w:tcBorders>
            <w:vAlign w:val="center"/>
          </w:tcPr>
          <w:p>
            <w:pPr>
              <w:spacing w:after="6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203235"/>
                <w:sz w:val="17"/>
              </w:rPr>
              <w:t>后端回归</w:t>
            </w:r>
          </w:p>
        </w:tc>
        <w:tc>
          <w:tcPr>
            <w:tcW w:type="dxa" w:w="3293"/>
            <w:tcBorders>
              <w:top w:val="single" w:sz="5" w:color="D5DEDD"/>
              <w:left w:val="single" w:sz="5" w:color="D5DEDD"/>
              <w:bottom w:val="single" w:sz="5" w:color="D5DEDD"/>
              <w:right w:val="single" w:sz="5" w:color="D5DEDD"/>
              <w:insideH w:val="single" w:sz="5" w:color="D5DEDD"/>
              <w:insideV w:val="single" w:sz="5" w:color="D5DEDD"/>
            </w:tcBorders>
            <w:vAlign w:val="center"/>
          </w:tcPr>
          <w:p>
            <w:pPr>
              <w:spacing w:after="6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203235"/>
                <w:sz w:val="17"/>
              </w:rPr>
              <w:t>全量测试 183 passed、1 skipped；Ruff 通过</w:t>
            </w:r>
          </w:p>
        </w:tc>
        <w:tc>
          <w:tcPr>
            <w:tcW w:type="dxa" w:w="3293"/>
            <w:tcBorders>
              <w:top w:val="single" w:sz="5" w:color="D5DEDD"/>
              <w:left w:val="single" w:sz="5" w:color="D5DEDD"/>
              <w:bottom w:val="single" w:sz="5" w:color="D5DEDD"/>
              <w:right w:val="single" w:sz="5" w:color="D5DEDD"/>
              <w:insideH w:val="single" w:sz="5" w:color="D5DEDD"/>
              <w:insideV w:val="single" w:sz="5" w:color="D5DEDD"/>
            </w:tcBorders>
            <w:vAlign w:val="center"/>
          </w:tcPr>
          <w:p>
            <w:pPr>
              <w:spacing w:after="6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203235"/>
                <w:sz w:val="17"/>
              </w:rPr>
              <w:t>覆盖解析、后台任务、评测、登录与离线样例逻辑</w:t>
            </w:r>
          </w:p>
        </w:tc>
      </w:tr>
      <w:tr>
        <w:tc>
          <w:tcPr>
            <w:tcW w:type="dxa" w:w="3293"/>
            <w:shd w:fill="F5F8F7"/>
            <w:tcBorders>
              <w:top w:val="single" w:sz="5" w:color="D5DEDD"/>
              <w:left w:val="single" w:sz="5" w:color="D5DEDD"/>
              <w:bottom w:val="single" w:sz="5" w:color="D5DEDD"/>
              <w:right w:val="single" w:sz="5" w:color="D5DEDD"/>
              <w:insideH w:val="single" w:sz="5" w:color="D5DEDD"/>
              <w:insideV w:val="single" w:sz="5" w:color="D5DEDD"/>
            </w:tcBorders>
            <w:vAlign w:val="center"/>
          </w:tcPr>
          <w:p>
            <w:pPr>
              <w:spacing w:after="6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203235"/>
                <w:sz w:val="17"/>
              </w:rPr>
              <w:t>前端回归</w:t>
            </w:r>
          </w:p>
        </w:tc>
        <w:tc>
          <w:tcPr>
            <w:tcW w:type="dxa" w:w="3293"/>
            <w:shd w:fill="F5F8F7"/>
            <w:tcBorders>
              <w:top w:val="single" w:sz="5" w:color="D5DEDD"/>
              <w:left w:val="single" w:sz="5" w:color="D5DEDD"/>
              <w:bottom w:val="single" w:sz="5" w:color="D5DEDD"/>
              <w:right w:val="single" w:sz="5" w:color="D5DEDD"/>
              <w:insideH w:val="single" w:sz="5" w:color="D5DEDD"/>
              <w:insideV w:val="single" w:sz="5" w:color="D5DEDD"/>
            </w:tcBorders>
            <w:vAlign w:val="center"/>
          </w:tcPr>
          <w:p>
            <w:pPr>
              <w:spacing w:after="6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203235"/>
                <w:sz w:val="17"/>
              </w:rPr>
              <w:t>11 passed；构建通过</w:t>
            </w:r>
          </w:p>
        </w:tc>
        <w:tc>
          <w:tcPr>
            <w:tcW w:type="dxa" w:w="3293"/>
            <w:shd w:fill="F5F8F7"/>
            <w:tcBorders>
              <w:top w:val="single" w:sz="5" w:color="D5DEDD"/>
              <w:left w:val="single" w:sz="5" w:color="D5DEDD"/>
              <w:bottom w:val="single" w:sz="5" w:color="D5DEDD"/>
              <w:right w:val="single" w:sz="5" w:color="D5DEDD"/>
              <w:insideH w:val="single" w:sz="5" w:color="D5DEDD"/>
              <w:insideV w:val="single" w:sz="5" w:color="D5DEDD"/>
            </w:tcBorders>
            <w:vAlign w:val="center"/>
          </w:tcPr>
          <w:p>
            <w:pPr>
              <w:spacing w:after="6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203235"/>
                <w:sz w:val="17"/>
              </w:rPr>
              <w:t>构建有 ECharts 大 chunk 提示，不影响构建成功</w:t>
            </w:r>
          </w:p>
        </w:tc>
      </w:tr>
      <w:tr>
        <w:tc>
          <w:tcPr>
            <w:tcW w:type="dxa" w:w="3293"/>
            <w:tcBorders>
              <w:top w:val="single" w:sz="5" w:color="D5DEDD"/>
              <w:left w:val="single" w:sz="5" w:color="D5DEDD"/>
              <w:bottom w:val="single" w:sz="5" w:color="D5DEDD"/>
              <w:right w:val="single" w:sz="5" w:color="D5DEDD"/>
              <w:insideH w:val="single" w:sz="5" w:color="D5DEDD"/>
              <w:insideV w:val="single" w:sz="5" w:color="D5DEDD"/>
            </w:tcBorders>
            <w:vAlign w:val="center"/>
          </w:tcPr>
          <w:p>
            <w:pPr>
              <w:spacing w:after="6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203235"/>
                <w:sz w:val="17"/>
              </w:rPr>
              <w:t>官方数据全量接入</w:t>
            </w:r>
          </w:p>
        </w:tc>
        <w:tc>
          <w:tcPr>
            <w:tcW w:type="dxa" w:w="3293"/>
            <w:tcBorders>
              <w:top w:val="single" w:sz="5" w:color="D5DEDD"/>
              <w:left w:val="single" w:sz="5" w:color="D5DEDD"/>
              <w:bottom w:val="single" w:sz="5" w:color="D5DEDD"/>
              <w:right w:val="single" w:sz="5" w:color="D5DEDD"/>
              <w:insideH w:val="single" w:sz="5" w:color="D5DEDD"/>
              <w:insideV w:val="single" w:sz="5" w:color="D5DEDD"/>
            </w:tcBorders>
            <w:vAlign w:val="center"/>
          </w:tcPr>
          <w:p>
            <w:pPr>
              <w:spacing w:after="6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203235"/>
                <w:sz w:val="17"/>
              </w:rPr>
              <w:t>1038/1038 入库，0 最终失败；6,814 条标的候选</w:t>
            </w:r>
          </w:p>
        </w:tc>
        <w:tc>
          <w:tcPr>
            <w:tcW w:type="dxa" w:w="3293"/>
            <w:tcBorders>
              <w:top w:val="single" w:sz="5" w:color="D5DEDD"/>
              <w:left w:val="single" w:sz="5" w:color="D5DEDD"/>
              <w:bottom w:val="single" w:sz="5" w:color="D5DEDD"/>
              <w:right w:val="single" w:sz="5" w:color="D5DEDD"/>
              <w:insideH w:val="single" w:sz="5" w:color="D5DEDD"/>
              <w:insideV w:val="single" w:sz="5" w:color="D5DEDD"/>
            </w:tcBorders>
            <w:vAlign w:val="center"/>
          </w:tcPr>
          <w:p>
            <w:pPr>
              <w:spacing w:after="6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203235"/>
                <w:sz w:val="17"/>
              </w:rPr>
              <w:t>rules + RapidOCR，调用模型 0 次；参与主体/中标记录为 0</w:t>
            </w:r>
          </w:p>
        </w:tc>
      </w:tr>
      <w:tr>
        <w:tc>
          <w:tcPr>
            <w:tcW w:type="dxa" w:w="3293"/>
            <w:shd w:fill="F5F8F7"/>
            <w:tcBorders>
              <w:top w:val="single" w:sz="5" w:color="D5DEDD"/>
              <w:left w:val="single" w:sz="5" w:color="D5DEDD"/>
              <w:bottom w:val="single" w:sz="5" w:color="D5DEDD"/>
              <w:right w:val="single" w:sz="5" w:color="D5DEDD"/>
              <w:insideH w:val="single" w:sz="5" w:color="D5DEDD"/>
              <w:insideV w:val="single" w:sz="5" w:color="D5DEDD"/>
            </w:tcBorders>
            <w:vAlign w:val="center"/>
          </w:tcPr>
          <w:p>
            <w:pPr>
              <w:spacing w:after="6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203235"/>
                <w:sz w:val="17"/>
              </w:rPr>
              <w:t>登录/离线演示</w:t>
            </w:r>
          </w:p>
        </w:tc>
        <w:tc>
          <w:tcPr>
            <w:tcW w:type="dxa" w:w="3293"/>
            <w:shd w:fill="F5F8F7"/>
            <w:tcBorders>
              <w:top w:val="single" w:sz="5" w:color="D5DEDD"/>
              <w:left w:val="single" w:sz="5" w:color="D5DEDD"/>
              <w:bottom w:val="single" w:sz="5" w:color="D5DEDD"/>
              <w:right w:val="single" w:sz="5" w:color="D5DEDD"/>
              <w:insideH w:val="single" w:sz="5" w:color="D5DEDD"/>
              <w:insideV w:val="single" w:sz="5" w:color="D5DEDD"/>
            </w:tcBorders>
            <w:vAlign w:val="center"/>
          </w:tcPr>
          <w:p>
            <w:pPr>
              <w:spacing w:after="6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203235"/>
                <w:sz w:val="17"/>
              </w:rPr>
              <w:t>本机登录、查询、标注页 HTTP 200；3 条虚构公告及 5 个组织</w:t>
            </w:r>
          </w:p>
        </w:tc>
        <w:tc>
          <w:tcPr>
            <w:tcW w:type="dxa" w:w="3293"/>
            <w:shd w:fill="F5F8F7"/>
            <w:tcBorders>
              <w:top w:val="single" w:sz="5" w:color="D5DEDD"/>
              <w:left w:val="single" w:sz="5" w:color="D5DEDD"/>
              <w:bottom w:val="single" w:sz="5" w:color="D5DEDD"/>
              <w:right w:val="single" w:sz="5" w:color="D5DEDD"/>
              <w:insideH w:val="single" w:sz="5" w:color="D5DEDD"/>
              <w:insideV w:val="single" w:sz="5" w:color="D5DEDD"/>
            </w:tcBorders>
            <w:vAlign w:val="center"/>
          </w:tcPr>
          <w:p>
            <w:pPr>
              <w:spacing w:after="6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203235"/>
                <w:sz w:val="17"/>
              </w:rPr>
              <w:t>不等于第二台评审设备网络验收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YaHei" w:hAnsi="Microsoft YaHei" w:eastAsia="Microsoft YaHei" w:cs="Microsoft YaHei"/>
          <w:b/>
          <w:i w:val="0"/>
          <w:color w:val="176B65"/>
          <w:sz w:val="34"/>
        </w:rPr>
        <w:t>八 限制与提交前确认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i w:val="0"/>
          <w:color w:val="203235"/>
          <w:sz w:val="20"/>
        </w:rPr>
        <w:t>没有人工核验 Gold，因此不报告准确率、精确率或召回率。OCR 2261 条提示不代表识别正确。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i w:val="0"/>
          <w:color w:val="203235"/>
          <w:sz w:val="20"/>
        </w:rPr>
        <w:t>当前官方数据规则全量没有投标参与和中标记录；P1-1 新加的结构化评审表解析需在 Gold 集上验证误报和漏报。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i w:val="0"/>
          <w:color w:val="203235"/>
          <w:sz w:val="20"/>
        </w:rPr>
        <w:t>87 个无效下载附件、少量不支持格式、PDF 流错误和 1 个损坏成员仍需人工/数据方处理。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i w:val="0"/>
          <w:color w:val="203235"/>
          <w:sz w:val="20"/>
        </w:rPr>
        <w:t>Neo4j 不是当前在线 API 的关系查询后端；不可宣称线上场景使用 Neo4j 图检索增强。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181" w:bottom="835" w:left="1181" w:header="432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 w:cs="Microsoft YaHei"/>
        <w:b w:val="0"/>
        <w:i w:val="0"/>
        <w:color w:val="607174"/>
        <w:sz w:val="16"/>
      </w:rPr>
      <w:t xml:space="preserve">赛题五  |  工作草稿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 w:cs="Microsoft YaHei"/>
        <w:b w:val="0"/>
        <w:i w:val="0"/>
        <w:color w:val="607174"/>
        <w:sz w:val="17"/>
      </w:rPr>
      <w:t>招采数据分析引擎  ·  提交材料草稿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Microsoft YaHei" w:hAnsi="Microsoft YaHei"/>
      <w:color w:val="203235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2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176B65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176B6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20"/>
      <w:outlineLvl w:val="2"/>
    </w:pPr>
    <w:rPr>
      <w:rFonts w:asciiTheme="majorHAnsi" w:eastAsiaTheme="majorEastAsia" w:hAnsiTheme="majorHAnsi" w:cstheme="majorBidi" w:ascii="Microsoft YaHei" w:hAnsi="Microsoft YaHei"/>
      <w:b/>
      <w:bCs/>
      <w:color w:val="176B6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0"/>
      <w:contextualSpacing/>
    </w:pPr>
    <w:rPr>
      <w:rFonts w:asciiTheme="majorHAnsi" w:eastAsiaTheme="majorEastAsia" w:hAnsiTheme="majorHAnsi" w:cstheme="majorBidi" w:ascii="Microsoft YaHei" w:hAnsi="Microsoft YaHei"/>
      <w:b w:val="0"/>
      <w:color w:val="20323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招采数据智能分析引擎系统设计说明</dc:title>
  <dc:subject>赛题五项目提交材料草稿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