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6A9D8">
      <w:pPr>
        <w:pStyle w:val="2"/>
      </w:pPr>
      <w:r>
        <w:rPr>
          <w:rFonts w:hint="eastAsia"/>
        </w:rPr>
        <w:t>概述</w:t>
      </w:r>
    </w:p>
    <w:p w14:paraId="4F2E9D62">
      <w:pPr>
        <w:pStyle w:val="3"/>
      </w:pPr>
      <w:r>
        <w:rPr>
          <w:rFonts w:hint="eastAsia"/>
        </w:rPr>
        <w:t>相关插件</w:t>
      </w:r>
    </w:p>
    <w:p w14:paraId="22A37FEC">
      <w:pPr>
        <w:snapToGrid/>
        <w:spacing w:after="0"/>
      </w:pPr>
      <w:r>
        <w:rPr>
          <w:rFonts w:hint="eastAsia"/>
        </w:rPr>
        <w:t>主要插件如下：</w:t>
      </w:r>
    </w:p>
    <w:p w14:paraId="4A58913E">
      <w:pPr>
        <w:snapToGrid/>
        <w:spacing w:after="0"/>
      </w:pPr>
      <w:r>
        <w:rPr>
          <w:rFonts w:hint="eastAsia"/>
        </w:rPr>
        <w:tab/>
      </w:r>
      <w:r>
        <w:rPr>
          <w:rFonts w:hint="eastAsia"/>
        </w:rPr>
        <w:t>◆</w:t>
      </w:r>
      <w:r>
        <w:t>Drill_RotateDirection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互动 - 原地转向能力</w:t>
      </w:r>
    </w:p>
    <w:p w14:paraId="42C8CCCB">
      <w:pPr>
        <w:snapToGrid/>
        <w:spacing w:after="0"/>
      </w:pPr>
      <w:r>
        <w:rPr>
          <w:rFonts w:hint="eastAsia"/>
        </w:rPr>
        <w:t>原地转向能力非常基础，单独扩展比较有限，一般需要与其它能力组合用。</w:t>
      </w:r>
    </w:p>
    <w:p w14:paraId="2C655659">
      <w:pPr>
        <w:adjustRightInd/>
        <w:snapToGrid/>
        <w:spacing w:line="220" w:lineRule="atLeast"/>
      </w:pPr>
      <w:r>
        <w:br w:type="page"/>
      </w:r>
    </w:p>
    <w:p w14:paraId="46AE5C90">
      <w:pPr>
        <w:pStyle w:val="3"/>
      </w:pPr>
      <w:r>
        <w:rPr>
          <w:rFonts w:hint="eastAsia"/>
        </w:rPr>
        <w:t>控制方法</w:t>
      </w:r>
    </w:p>
    <w:p w14:paraId="2A21DE0D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插件基本控制：</w:t>
      </w:r>
    </w:p>
    <w:p w14:paraId="7050551D">
      <w:pPr>
        <w:snapToGrid/>
        <w:spacing w:after="0"/>
      </w:pPr>
      <w:r>
        <w:tab/>
      </w:r>
      <w:r>
        <w:rPr>
          <w:rFonts w:hint="eastAsia"/>
        </w:rPr>
        <w:t>* 键盘 - "W"键 +</w:t>
      </w:r>
      <w:r>
        <w:t xml:space="preserve"> </w:t>
      </w:r>
      <w:r>
        <w:rPr>
          <w:rFonts w:hint="eastAsia"/>
        </w:rPr>
        <w:t>方向键</w:t>
      </w:r>
    </w:p>
    <w:p w14:paraId="54DE22CF">
      <w:pPr>
        <w:snapToGrid/>
        <w:spacing w:after="0"/>
      </w:pPr>
      <w:r>
        <w:tab/>
      </w:r>
      <w:r>
        <w:rPr>
          <w:rFonts w:hint="eastAsia"/>
        </w:rPr>
        <w:t>* 手柄 - "RB"键 +</w:t>
      </w:r>
      <w:r>
        <w:t xml:space="preserve"> </w:t>
      </w:r>
      <w:r>
        <w:rPr>
          <w:rFonts w:hint="eastAsia"/>
        </w:rPr>
        <w:t>方向键</w:t>
      </w:r>
    </w:p>
    <w:p w14:paraId="68EA40FA">
      <w:pPr>
        <w:snapToGrid/>
        <w:spacing w:after="0"/>
      </w:pPr>
      <w:r>
        <w:tab/>
      </w:r>
      <w:r>
        <w:rPr>
          <w:rFonts w:hint="eastAsia"/>
        </w:rPr>
        <w:t>* 鼠标 - 无法控制。</w:t>
      </w:r>
    </w:p>
    <w:p w14:paraId="7DCBB898">
      <w:pPr>
        <w:snapToGrid/>
        <w:spacing w:after="0"/>
      </w:pPr>
      <w:r>
        <w:tab/>
      </w:r>
      <w:r>
        <w:rPr>
          <w:rFonts w:hint="eastAsia"/>
        </w:rPr>
        <w:t>* 触屏 - 无法控制。</w:t>
      </w:r>
    </w:p>
    <w:p w14:paraId="630BA03F">
      <w:pPr>
        <w:spacing w:after="0"/>
      </w:pPr>
      <w:bookmarkStart w:id="0" w:name="_Hlk107041547"/>
      <w:r>
        <w:rPr>
          <w:rFonts w:hint="eastAsia"/>
        </w:rPr>
        <w:t>更多控制内容，去看看</w:t>
      </w:r>
      <w:r>
        <w:rPr>
          <w:rFonts w:hint="eastAsia"/>
          <w:color w:val="0070C0"/>
        </w:rPr>
        <w:t xml:space="preserve">“1.系统 &gt; </w:t>
      </w:r>
      <w:bookmarkStart w:id="1" w:name="_GoBack"/>
      <w:bookmarkEnd w:id="1"/>
      <w:r>
        <w:rPr>
          <w:rFonts w:hint="eastAsia"/>
          <w:color w:val="0070C0"/>
          <w:lang w:eastAsia="zh-CN"/>
        </w:rPr>
        <w:t>关于输入设备核心（入门篇）.docx</w:t>
      </w:r>
      <w:r>
        <w:rPr>
          <w:rFonts w:hint="eastAsia"/>
          <w:color w:val="0070C0"/>
        </w:rPr>
        <w:t>”</w:t>
      </w:r>
      <w:r>
        <w:rPr>
          <w:rFonts w:hint="eastAsia"/>
        </w:rPr>
        <w:t>。</w:t>
      </w:r>
    </w:p>
    <w:p w14:paraId="500F748A">
      <w:pPr>
        <w:spacing w:after="0"/>
        <w:rPr>
          <w:rFonts w:hint="eastAsia"/>
        </w:rPr>
      </w:pPr>
      <w:r>
        <w:rPr>
          <w:rFonts w:hint="eastAsia"/>
        </w:rPr>
        <w:t xml:space="preserve">全部按键关系，可以去看看输入设备核心文档的章节 </w:t>
      </w:r>
      <w:r>
        <w:rPr>
          <w:rFonts w:hint="eastAsia"/>
          <w:color w:val="0070C0"/>
        </w:rPr>
        <w:t>按键关系表</w:t>
      </w:r>
      <w:r>
        <w:rPr>
          <w:rFonts w:hint="eastAsia"/>
        </w:rPr>
        <w:t xml:space="preserve"> 。</w:t>
      </w:r>
    </w:p>
    <w:bookmarkEnd w:id="0"/>
    <w:p w14:paraId="38275E5D">
      <w:pPr>
        <w:snapToGrid/>
        <w:spacing w:after="0"/>
      </w:pPr>
    </w:p>
    <w:p w14:paraId="595BF2D8">
      <w:pPr>
        <w:snapToGrid/>
        <w:spacing w:after="0"/>
        <w:rPr>
          <w:b/>
        </w:rPr>
      </w:pPr>
      <w:r>
        <w:rPr>
          <w:rFonts w:hint="eastAsia"/>
          <w:b/>
        </w:rPr>
        <w:t>辅助控制：</w:t>
      </w:r>
    </w:p>
    <w:p w14:paraId="08DF9048">
      <w:pPr>
        <w:widowControl w:val="0"/>
        <w:snapToGrid/>
        <w:spacing w:after="0"/>
        <w:jc w:val="both"/>
      </w:pPr>
      <w:r>
        <w:rPr>
          <w:rFonts w:hint="eastAsia"/>
        </w:rPr>
        <w:t>可以通过下面插件辅助支持：</w:t>
      </w:r>
    </w:p>
    <w:p w14:paraId="03AEC133">
      <w:pPr>
        <w:spacing w:after="0"/>
      </w:pPr>
      <w:r>
        <w:rPr>
          <w:rFonts w:hint="eastAsia"/>
        </w:rPr>
        <w:tab/>
      </w:r>
      <w:r>
        <w:rPr>
          <w:rFonts w:hint="eastAsia"/>
        </w:rPr>
        <w:t>◆Drill_OperateHud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鼠标 - 鼠标辅助操作面板</w:t>
      </w:r>
    </w:p>
    <w:p w14:paraId="4D209ACC">
      <w:pPr>
        <w:snapToGrid/>
        <w:spacing w:after="0"/>
      </w:pPr>
      <w:r>
        <w:rPr>
          <w:rFonts w:hint="eastAsia"/>
        </w:rPr>
        <w:t>使得支持鼠标和触屏控制转向。</w:t>
      </w:r>
    </w:p>
    <w:p w14:paraId="76DF6271">
      <w:pPr>
        <w:widowControl w:val="0"/>
        <w:jc w:val="center"/>
        <w:rPr>
          <w:b/>
        </w:rPr>
      </w:pPr>
      <w:r>
        <w:drawing>
          <wp:inline distT="0" distB="0" distL="0" distR="0">
            <wp:extent cx="1958340" cy="13944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D3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435F8942">
      <w:pPr>
        <w:pStyle w:val="2"/>
      </w:pPr>
      <w:r>
        <w:rPr>
          <w:rFonts w:hint="eastAsia"/>
        </w:rPr>
        <w:t>游戏硬性机制</w:t>
      </w:r>
    </w:p>
    <w:p w14:paraId="43217554">
      <w:pPr>
        <w:snapToGrid/>
        <w:spacing w:after="0"/>
        <w:rPr>
          <w:b/>
        </w:rPr>
      </w:pPr>
      <w:r>
        <w:rPr>
          <w:rFonts w:hint="eastAsia"/>
          <w:b/>
        </w:rPr>
        <w:t>光滑图块上无法转向：</w:t>
      </w:r>
    </w:p>
    <w:p w14:paraId="759EF4E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如果角色站在光滑图块上，鼠标点击转向按键或者键盘转向，都没有效果，并且发出提示音。</w:t>
      </w:r>
    </w:p>
    <w:p w14:paraId="6E251BA6">
      <w:pPr>
        <w:widowControl w:val="0"/>
        <w:spacing w:after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2857500" cy="1988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AD43">
      <w:pPr>
        <w:snapToGrid/>
        <w:spacing w:after="0"/>
        <w:rPr>
          <w:b/>
        </w:rPr>
      </w:pPr>
      <w:r>
        <w:rPr>
          <w:rFonts w:hint="eastAsia"/>
          <w:b/>
        </w:rPr>
        <w:t>跳舞毯机关：</w:t>
      </w:r>
    </w:p>
    <w:p w14:paraId="1BDDA3DB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这个机关要求角色必须站在原地，并且上下左右转向才可以打开某些特殊机关。</w:t>
      </w:r>
    </w:p>
    <w:p w14:paraId="20E3CB19">
      <w:pPr>
        <w:widowControl w:val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2659380" cy="15316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CF2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5775F8F6">
      <w:pPr>
        <w:pStyle w:val="2"/>
      </w:pPr>
      <w:r>
        <w:rPr>
          <w:rFonts w:hint="eastAsia"/>
        </w:rPr>
        <w:t>与其它能力组合</w:t>
      </w:r>
    </w:p>
    <w:p w14:paraId="63DCE888">
      <w:pPr>
        <w:snapToGrid/>
        <w:spacing w:after="0"/>
      </w:pPr>
      <w:r>
        <w:rPr>
          <w:rFonts w:hint="eastAsia" w:ascii="微软雅黑" w:hAnsi="微软雅黑"/>
          <w:b/>
        </w:rPr>
        <w:t>瞄准花盆扔出方向</w:t>
      </w:r>
      <w:r>
        <w:rPr>
          <w:rFonts w:hint="eastAsia"/>
        </w:rPr>
        <w:t>：</w:t>
      </w:r>
    </w:p>
    <w:p w14:paraId="2CD18A37">
      <w:pPr>
        <w:widowControl w:val="0"/>
        <w:spacing w:after="0"/>
        <w:jc w:val="both"/>
      </w:pPr>
      <w:r>
        <w:rPr>
          <w:rFonts w:hint="eastAsia"/>
        </w:rPr>
        <w:t>玩家可以站在原地控制朝向，可以用于瞄准某些地区扔出花盆。</w:t>
      </w:r>
    </w:p>
    <w:p w14:paraId="7DB02D87">
      <w:pPr>
        <w:adjustRightInd/>
        <w:snapToGrid/>
        <w:spacing w:line="220" w:lineRule="atLeast"/>
        <w:jc w:val="center"/>
        <w:rPr>
          <w:rFonts w:ascii="微软雅黑" w:hAnsi="微软雅黑"/>
        </w:rPr>
      </w:pPr>
      <w:r>
        <w:drawing>
          <wp:inline distT="0" distB="0" distL="0" distR="0">
            <wp:extent cx="1836420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2B3"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9CCAD0">
    <w:pPr>
      <w:jc w:val="center"/>
      <w:rPr>
        <w:rFonts w:ascii="微软雅黑" w:hAnsi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0484"/>
    <w:rsid w:val="000B4A42"/>
    <w:rsid w:val="000C26B0"/>
    <w:rsid w:val="000C4B03"/>
    <w:rsid w:val="000D41C0"/>
    <w:rsid w:val="000E6BA6"/>
    <w:rsid w:val="000F527C"/>
    <w:rsid w:val="001169D1"/>
    <w:rsid w:val="001218E1"/>
    <w:rsid w:val="00146CF4"/>
    <w:rsid w:val="00185F5A"/>
    <w:rsid w:val="001A3F5E"/>
    <w:rsid w:val="001A4AFB"/>
    <w:rsid w:val="001F167F"/>
    <w:rsid w:val="00221161"/>
    <w:rsid w:val="00233AC4"/>
    <w:rsid w:val="002562B4"/>
    <w:rsid w:val="00256BB5"/>
    <w:rsid w:val="00260075"/>
    <w:rsid w:val="00262D9F"/>
    <w:rsid w:val="00262E66"/>
    <w:rsid w:val="00270AA0"/>
    <w:rsid w:val="00283CE2"/>
    <w:rsid w:val="00285013"/>
    <w:rsid w:val="002861FC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9080B"/>
    <w:rsid w:val="003B5E80"/>
    <w:rsid w:val="003E561F"/>
    <w:rsid w:val="0040550D"/>
    <w:rsid w:val="004118E6"/>
    <w:rsid w:val="00420D52"/>
    <w:rsid w:val="00427FE8"/>
    <w:rsid w:val="00430A40"/>
    <w:rsid w:val="004623E4"/>
    <w:rsid w:val="00476BB9"/>
    <w:rsid w:val="004B00CD"/>
    <w:rsid w:val="004B65EF"/>
    <w:rsid w:val="004D005E"/>
    <w:rsid w:val="004D209D"/>
    <w:rsid w:val="004E3035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CAA"/>
    <w:rsid w:val="00757F57"/>
    <w:rsid w:val="007729A1"/>
    <w:rsid w:val="00785E18"/>
    <w:rsid w:val="007A4BBA"/>
    <w:rsid w:val="007D56B3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8E674F"/>
    <w:rsid w:val="00927C7F"/>
    <w:rsid w:val="0094011A"/>
    <w:rsid w:val="00966A1C"/>
    <w:rsid w:val="009678F8"/>
    <w:rsid w:val="0099138E"/>
    <w:rsid w:val="009E2C9E"/>
    <w:rsid w:val="00A27762"/>
    <w:rsid w:val="00A439E2"/>
    <w:rsid w:val="00A75EF6"/>
    <w:rsid w:val="00A7710E"/>
    <w:rsid w:val="00A823C7"/>
    <w:rsid w:val="00AC4C58"/>
    <w:rsid w:val="00AD140A"/>
    <w:rsid w:val="00AD2CEB"/>
    <w:rsid w:val="00AD5A48"/>
    <w:rsid w:val="00AD7747"/>
    <w:rsid w:val="00AF5BD4"/>
    <w:rsid w:val="00B0732F"/>
    <w:rsid w:val="00B33D45"/>
    <w:rsid w:val="00B64233"/>
    <w:rsid w:val="00B74258"/>
    <w:rsid w:val="00BA5355"/>
    <w:rsid w:val="00BC7230"/>
    <w:rsid w:val="00C4102B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33F8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61F"/>
    <w:rsid w:val="00F41A90"/>
    <w:rsid w:val="00F513F3"/>
    <w:rsid w:val="00F70392"/>
    <w:rsid w:val="00F713C9"/>
    <w:rsid w:val="00F71DA4"/>
    <w:rsid w:val="00F7513E"/>
    <w:rsid w:val="00F7768C"/>
    <w:rsid w:val="00F80812"/>
    <w:rsid w:val="00FB1DE8"/>
    <w:rsid w:val="00FC27C4"/>
    <w:rsid w:val="00FC5167"/>
    <w:rsid w:val="00FD7583"/>
    <w:rsid w:val="00FE2BBC"/>
    <w:rsid w:val="2FB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23"/>
    <w:unhideWhenUsed/>
    <w:qFormat/>
    <w:uiPriority w:val="9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="等线" w:hAnsi="等线" w:eastAsia="等线"/>
      <w:b/>
      <w:bCs/>
      <w:kern w:val="2"/>
      <w:sz w:val="28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footnote text"/>
    <w:basedOn w:val="1"/>
    <w:link w:val="22"/>
    <w:semiHidden/>
    <w:unhideWhenUsed/>
    <w:uiPriority w:val="99"/>
    <w:rPr>
      <w:sz w:val="18"/>
      <w:szCs w:val="18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footnote reference"/>
    <w:basedOn w:val="11"/>
    <w:semiHidden/>
    <w:unhideWhenUsed/>
    <w:uiPriority w:val="99"/>
    <w:rPr>
      <w:vertAlign w:val="superscript"/>
    </w:rPr>
  </w:style>
  <w:style w:type="character" w:customStyle="1" w:styleId="16">
    <w:name w:val="skimlinks-unlinked"/>
    <w:basedOn w:val="11"/>
    <w:uiPriority w:val="0"/>
  </w:style>
  <w:style w:type="character" w:customStyle="1" w:styleId="17">
    <w:name w:val="apple-converted-space"/>
    <w:basedOn w:val="11"/>
    <w:uiPriority w:val="0"/>
  </w:style>
  <w:style w:type="character" w:customStyle="1" w:styleId="18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 字符"/>
    <w:basedOn w:val="11"/>
    <w:link w:val="6"/>
    <w:uiPriority w:val="99"/>
    <w:rPr>
      <w:sz w:val="18"/>
      <w:szCs w:val="18"/>
    </w:rPr>
  </w:style>
  <w:style w:type="character" w:customStyle="1" w:styleId="20">
    <w:name w:val="页脚 字符"/>
    <w:basedOn w:val="11"/>
    <w:link w:val="5"/>
    <w:uiPriority w:val="99"/>
    <w:rPr>
      <w:sz w:val="18"/>
      <w:szCs w:val="18"/>
    </w:rPr>
  </w:style>
  <w:style w:type="character" w:customStyle="1" w:styleId="21">
    <w:name w:val="批注框文本 字符"/>
    <w:basedOn w:val="11"/>
    <w:link w:val="4"/>
    <w:semiHidden/>
    <w:uiPriority w:val="99"/>
    <w:rPr>
      <w:sz w:val="18"/>
      <w:szCs w:val="18"/>
    </w:rPr>
  </w:style>
  <w:style w:type="character" w:customStyle="1" w:styleId="22">
    <w:name w:val="脚注文本 字符"/>
    <w:basedOn w:val="11"/>
    <w:link w:val="7"/>
    <w:semiHidden/>
    <w:uiPriority w:val="99"/>
    <w:rPr>
      <w:sz w:val="18"/>
      <w:szCs w:val="18"/>
    </w:rPr>
  </w:style>
  <w:style w:type="character" w:customStyle="1" w:styleId="23">
    <w:name w:val="标题 3 字符"/>
    <w:basedOn w:val="11"/>
    <w:link w:val="3"/>
    <w:uiPriority w:val="9"/>
    <w:rPr>
      <w:rFonts w:ascii="等线" w:hAnsi="等线" w:eastAsia="等线"/>
      <w:b/>
      <w:bCs/>
      <w:sz w:val="28"/>
      <w:szCs w:val="32"/>
    </w:rPr>
  </w:style>
  <w:style w:type="character" w:customStyle="1" w:styleId="2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348</Words>
  <Characters>393</Characters>
  <Lines>3</Lines>
  <Paragraphs>1</Paragraphs>
  <TotalTime>770</TotalTime>
  <ScaleCrop>false</ScaleCrop>
  <LinksUpToDate>false</LinksUpToDate>
  <CharactersWithSpaces>430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2025-04-11T16:32:46Z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4D9333C0C7614BDF95BEFB206DD78607_12</vt:lpwstr>
  </property>
</Properties>
</file>