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732F" w:rsidRDefault="005A228A">
      <w:r w:rsidRPr="005A228A">
        <w:drawing>
          <wp:inline distT="0" distB="0" distL="0" distR="0" wp14:anchorId="1FF9514C" wp14:editId="3A092B2B">
            <wp:extent cx="4029637" cy="3858163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473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28A"/>
    <w:rsid w:val="005A228A"/>
    <w:rsid w:val="00747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150FCB-A53D-4386-98A5-EA1E5A3E2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LOURENCO BAGNOLI</dc:creator>
  <cp:keywords/>
  <dc:description/>
  <cp:lastModifiedBy>ANDRE LOURENCO BAGNOLI</cp:lastModifiedBy>
  <cp:revision>1</cp:revision>
  <dcterms:created xsi:type="dcterms:W3CDTF">2026-08-27T12:04:00Z</dcterms:created>
  <dcterms:modified xsi:type="dcterms:W3CDTF">2026-08-27T12:05:00Z</dcterms:modified>
</cp:coreProperties>
</file>