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500"/>
        <w:gridCol w:w="4799"/>
      </w:tblGrid>
      <w:tr w:rsidR="006A0656" w:rsidTr="002C5E3F">
        <w:tc>
          <w:tcPr>
            <w:tcW w:w="9242" w:type="dxa"/>
            <w:gridSpan w:val="4"/>
          </w:tcPr>
          <w:p w:rsidR="006A0656" w:rsidRDefault="006A0656"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6B5331D2" wp14:editId="71AB2E69">
                  <wp:extent cx="4095750" cy="1085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656" w:rsidRPr="006A0656" w:rsidTr="00BF5E01">
        <w:tc>
          <w:tcPr>
            <w:tcW w:w="9242" w:type="dxa"/>
            <w:gridSpan w:val="4"/>
          </w:tcPr>
          <w:p w:rsidR="006A0656" w:rsidRPr="006A0656" w:rsidRDefault="006A0656" w:rsidP="00703F21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</w:t>
            </w:r>
            <w:r w:rsidR="00BF5A30">
              <w:rPr>
                <w:b/>
                <w:sz w:val="28"/>
              </w:rPr>
              <w:t>354</w:t>
            </w:r>
            <w:r>
              <w:rPr>
                <w:b/>
                <w:sz w:val="28"/>
              </w:rPr>
              <w:t xml:space="preserve"> </w:t>
            </w:r>
            <w:r w:rsidR="00703F21">
              <w:rPr>
                <w:b/>
                <w:sz w:val="28"/>
              </w:rPr>
              <w:t>Class</w:t>
            </w:r>
            <w:r w:rsidR="003B2F49">
              <w:rPr>
                <w:b/>
                <w:sz w:val="28"/>
              </w:rPr>
              <w:t xml:space="preserve"> Assignment</w:t>
            </w:r>
            <w:r w:rsidR="002760B0">
              <w:rPr>
                <w:b/>
                <w:sz w:val="28"/>
              </w:rPr>
              <w:t xml:space="preserve"> 5</w:t>
            </w:r>
          </w:p>
        </w:tc>
      </w:tr>
      <w:tr w:rsidR="00BF5A30" w:rsidRPr="006A0656" w:rsidTr="00BF5A30">
        <w:tc>
          <w:tcPr>
            <w:tcW w:w="1951" w:type="dxa"/>
          </w:tcPr>
          <w:p w:rsidR="00BF5A30" w:rsidRPr="006A0656" w:rsidRDefault="00BF5A30">
            <w:pPr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BF5A30" w:rsidRPr="006A0656" w:rsidRDefault="00BF5A30" w:rsidP="006A0656">
            <w:pPr>
              <w:jc w:val="center"/>
              <w:rPr>
                <w:b/>
                <w:sz w:val="28"/>
              </w:rPr>
            </w:pPr>
          </w:p>
        </w:tc>
        <w:tc>
          <w:tcPr>
            <w:tcW w:w="1500" w:type="dxa"/>
          </w:tcPr>
          <w:p w:rsidR="00BF5A30" w:rsidRPr="006A0656" w:rsidRDefault="00BF5A30" w:rsidP="003B2F49">
            <w:pPr>
              <w:rPr>
                <w:b/>
                <w:sz w:val="28"/>
              </w:rPr>
            </w:pPr>
          </w:p>
        </w:tc>
        <w:tc>
          <w:tcPr>
            <w:tcW w:w="4799" w:type="dxa"/>
          </w:tcPr>
          <w:p w:rsidR="00BF5A30" w:rsidRPr="006A0656" w:rsidRDefault="00BF5A30" w:rsidP="009A75BC">
            <w:pPr>
              <w:ind w:firstLine="720"/>
              <w:rPr>
                <w:b/>
                <w:sz w:val="28"/>
              </w:rPr>
            </w:pPr>
          </w:p>
        </w:tc>
      </w:tr>
      <w:tr w:rsidR="00124589" w:rsidRPr="006A0656" w:rsidTr="00265864">
        <w:tc>
          <w:tcPr>
            <w:tcW w:w="1951" w:type="dxa"/>
          </w:tcPr>
          <w:p w:rsidR="00124589" w:rsidRPr="00124589" w:rsidRDefault="0012458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291" w:type="dxa"/>
            <w:gridSpan w:val="3"/>
          </w:tcPr>
          <w:p w:rsidR="00124589" w:rsidRPr="006A0656" w:rsidRDefault="009F12B7">
            <w:pPr>
              <w:rPr>
                <w:sz w:val="28"/>
              </w:rPr>
            </w:pPr>
            <w:r>
              <w:rPr>
                <w:sz w:val="28"/>
              </w:rPr>
              <w:t>Services</w:t>
            </w:r>
          </w:p>
        </w:tc>
      </w:tr>
      <w:tr w:rsidR="00124589" w:rsidRPr="006A0656" w:rsidTr="00521E25">
        <w:tc>
          <w:tcPr>
            <w:tcW w:w="1951" w:type="dxa"/>
          </w:tcPr>
          <w:p w:rsidR="00124589" w:rsidRPr="00124589" w:rsidRDefault="0012458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Instructions:</w:t>
            </w:r>
          </w:p>
        </w:tc>
        <w:tc>
          <w:tcPr>
            <w:tcW w:w="7291" w:type="dxa"/>
            <w:gridSpan w:val="3"/>
          </w:tcPr>
          <w:p w:rsidR="009A75BC" w:rsidRDefault="00147609" w:rsidP="00EA2701">
            <w:r>
              <w:t xml:space="preserve">Use this service: </w:t>
            </w:r>
            <w:hyperlink r:id="rId7" w:history="1">
              <w:r w:rsidR="00135D4C" w:rsidRPr="00DE4105">
                <w:rPr>
                  <w:rStyle w:val="Hyperlink"/>
                </w:rPr>
                <w:t>http://www.webservicex.net/New/Home/ServiceDetail/17</w:t>
              </w:r>
            </w:hyperlink>
          </w:p>
          <w:p w:rsidR="00703F21" w:rsidRDefault="00703F21" w:rsidP="00EA2701"/>
          <w:p w:rsidR="00703F21" w:rsidRDefault="00147609" w:rsidP="00703F21">
            <w:r>
              <w:t>Add the WSDL as a reference foun</w:t>
            </w:r>
            <w:r w:rsidR="00703F21">
              <w:t>d on this page to your project.</w:t>
            </w:r>
          </w:p>
          <w:p w:rsidR="00703F21" w:rsidRDefault="00703F21" w:rsidP="00703F21"/>
          <w:p w:rsidR="00135D4C" w:rsidRDefault="00703F21" w:rsidP="00135D4C">
            <w:r>
              <w:t xml:space="preserve">Use </w:t>
            </w:r>
            <w:proofErr w:type="spellStart"/>
            <w:r w:rsidR="00135D4C">
              <w:t>GetCountries</w:t>
            </w:r>
            <w:proofErr w:type="spellEnd"/>
            <w:r w:rsidR="00135D4C">
              <w:t xml:space="preserve"> and display all the countries in a drop down list.</w:t>
            </w:r>
          </w:p>
          <w:p w:rsidR="00135D4C" w:rsidRDefault="00135D4C" w:rsidP="00135D4C"/>
          <w:p w:rsidR="00135D4C" w:rsidRDefault="00135D4C" w:rsidP="00135D4C">
            <w:r>
              <w:t xml:space="preserve">Once a </w:t>
            </w:r>
            <w:r>
              <w:rPr>
                <w:b/>
              </w:rPr>
              <w:t xml:space="preserve">country </w:t>
            </w:r>
            <w:r>
              <w:t>is selected in the dropdown list, retrieve and display the currency of that country.</w:t>
            </w:r>
            <w:r w:rsidR="00F10ED0">
              <w:t xml:space="preserve"> [6]</w:t>
            </w:r>
          </w:p>
          <w:p w:rsidR="00135D4C" w:rsidRDefault="00135D4C" w:rsidP="00135D4C"/>
          <w:p w:rsidR="00135D4C" w:rsidRPr="00135D4C" w:rsidRDefault="00135D4C" w:rsidP="00135D4C">
            <w:r>
              <w:t>Find another web service that allows for currency conversion between two currencies. For example, display 1 USD = 11.75 ZAR</w:t>
            </w:r>
            <w:r w:rsidR="00F10ED0">
              <w:t xml:space="preserve"> [4]</w:t>
            </w:r>
            <w:bookmarkStart w:id="0" w:name="_GoBack"/>
            <w:bookmarkEnd w:id="0"/>
          </w:p>
          <w:p w:rsidR="00135D4C" w:rsidRPr="00A41591" w:rsidRDefault="00135D4C" w:rsidP="00A41591"/>
        </w:tc>
      </w:tr>
      <w:tr w:rsidR="00124589" w:rsidRPr="006A0656" w:rsidTr="00521E25">
        <w:tc>
          <w:tcPr>
            <w:tcW w:w="1951" w:type="dxa"/>
          </w:tcPr>
          <w:p w:rsidR="00124589" w:rsidRPr="00124589" w:rsidRDefault="0012458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Reference materials:</w:t>
            </w:r>
          </w:p>
        </w:tc>
        <w:tc>
          <w:tcPr>
            <w:tcW w:w="7291" w:type="dxa"/>
            <w:gridSpan w:val="3"/>
          </w:tcPr>
          <w:p w:rsidR="00124589" w:rsidRPr="00124589" w:rsidRDefault="009F12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Class Notes</w:t>
            </w:r>
          </w:p>
        </w:tc>
      </w:tr>
    </w:tbl>
    <w:p w:rsidR="000E3E89" w:rsidRDefault="000E3E89" w:rsidP="00E2253E">
      <w:pPr>
        <w:jc w:val="center"/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500"/>
        <w:gridCol w:w="4799"/>
      </w:tblGrid>
      <w:tr w:rsidR="009862FB" w:rsidRPr="006A0656" w:rsidTr="00C115C7">
        <w:tc>
          <w:tcPr>
            <w:tcW w:w="9242" w:type="dxa"/>
            <w:gridSpan w:val="4"/>
          </w:tcPr>
          <w:p w:rsidR="009862FB" w:rsidRPr="006A0656" w:rsidRDefault="009862FB" w:rsidP="009862FB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>NF 354 Homework Assignment</w:t>
            </w:r>
          </w:p>
        </w:tc>
      </w:tr>
      <w:tr w:rsidR="009862FB" w:rsidRPr="006A0656" w:rsidTr="00C115C7">
        <w:tc>
          <w:tcPr>
            <w:tcW w:w="1951" w:type="dxa"/>
          </w:tcPr>
          <w:p w:rsidR="009862FB" w:rsidRPr="006A0656" w:rsidRDefault="009862FB" w:rsidP="00C115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 #:</w:t>
            </w:r>
          </w:p>
        </w:tc>
        <w:tc>
          <w:tcPr>
            <w:tcW w:w="992" w:type="dxa"/>
          </w:tcPr>
          <w:p w:rsidR="009862FB" w:rsidRPr="006A0656" w:rsidRDefault="00135D4C" w:rsidP="00C115C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500" w:type="dxa"/>
          </w:tcPr>
          <w:p w:rsidR="009862FB" w:rsidRPr="006A0656" w:rsidRDefault="009862FB" w:rsidP="00C115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DUE DATE:</w:t>
            </w:r>
          </w:p>
        </w:tc>
        <w:tc>
          <w:tcPr>
            <w:tcW w:w="4799" w:type="dxa"/>
          </w:tcPr>
          <w:p w:rsidR="009862FB" w:rsidRPr="006A0656" w:rsidRDefault="003505D9" w:rsidP="00135D4C">
            <w:pPr>
              <w:ind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Class test </w:t>
            </w:r>
          </w:p>
        </w:tc>
      </w:tr>
      <w:tr w:rsidR="009862FB" w:rsidRPr="006A0656" w:rsidTr="00C115C7">
        <w:tc>
          <w:tcPr>
            <w:tcW w:w="1951" w:type="dxa"/>
          </w:tcPr>
          <w:p w:rsidR="009862FB" w:rsidRPr="00124589" w:rsidRDefault="009862FB" w:rsidP="00C115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291" w:type="dxa"/>
            <w:gridSpan w:val="3"/>
          </w:tcPr>
          <w:p w:rsidR="009862FB" w:rsidRPr="006A0656" w:rsidRDefault="009862FB" w:rsidP="00C115C7">
            <w:pPr>
              <w:rPr>
                <w:sz w:val="28"/>
              </w:rPr>
            </w:pPr>
            <w:r>
              <w:rPr>
                <w:sz w:val="28"/>
              </w:rPr>
              <w:t>Services</w:t>
            </w:r>
          </w:p>
        </w:tc>
      </w:tr>
      <w:tr w:rsidR="009862FB" w:rsidRPr="006A0656" w:rsidTr="00C115C7">
        <w:tc>
          <w:tcPr>
            <w:tcW w:w="1951" w:type="dxa"/>
          </w:tcPr>
          <w:p w:rsidR="009862FB" w:rsidRPr="00124589" w:rsidRDefault="009862FB" w:rsidP="00C115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Instructions:</w:t>
            </w:r>
          </w:p>
        </w:tc>
        <w:tc>
          <w:tcPr>
            <w:tcW w:w="7291" w:type="dxa"/>
            <w:gridSpan w:val="3"/>
          </w:tcPr>
          <w:p w:rsidR="009862FB" w:rsidRDefault="009862FB" w:rsidP="00C1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  <w:r>
              <w:rPr>
                <w:sz w:val="24"/>
              </w:rPr>
              <w:t xml:space="preserve">Create your own </w:t>
            </w:r>
            <w:proofErr w:type="spellStart"/>
            <w:r>
              <w:rPr>
                <w:sz w:val="24"/>
              </w:rPr>
              <w:t>webservice</w:t>
            </w:r>
            <w:proofErr w:type="spellEnd"/>
            <w:r>
              <w:rPr>
                <w:sz w:val="24"/>
              </w:rPr>
              <w:t xml:space="preserve"> that has</w:t>
            </w:r>
            <w:r w:rsidR="008729F0">
              <w:rPr>
                <w:sz w:val="24"/>
              </w:rPr>
              <w:t xml:space="preserve"> a single web method called “</w:t>
            </w:r>
            <w:proofErr w:type="spellStart"/>
            <w:r w:rsidR="008729F0">
              <w:rPr>
                <w:sz w:val="24"/>
              </w:rPr>
              <w:t>Mod</w:t>
            </w:r>
            <w:r>
              <w:rPr>
                <w:sz w:val="24"/>
              </w:rPr>
              <w:t>TwoNumbers</w:t>
            </w:r>
            <w:proofErr w:type="spellEnd"/>
            <w:r>
              <w:rPr>
                <w:sz w:val="24"/>
              </w:rPr>
              <w:t xml:space="preserve">”. This </w:t>
            </w:r>
            <w:proofErr w:type="spellStart"/>
            <w:r>
              <w:rPr>
                <w:sz w:val="24"/>
              </w:rPr>
              <w:t>webservice</w:t>
            </w:r>
            <w:proofErr w:type="spellEnd"/>
            <w:r>
              <w:rPr>
                <w:sz w:val="24"/>
              </w:rPr>
              <w:t xml:space="preserve"> must take two numeric numbers as input as return the </w:t>
            </w:r>
            <w:r w:rsidR="008729F0">
              <w:rPr>
                <w:sz w:val="24"/>
              </w:rPr>
              <w:t>mod</w:t>
            </w:r>
            <w:r>
              <w:rPr>
                <w:sz w:val="24"/>
              </w:rPr>
              <w:t xml:space="preserve"> result. </w:t>
            </w:r>
            <w:r w:rsidR="008729F0">
              <w:rPr>
                <w:sz w:val="24"/>
              </w:rPr>
              <w:t>Remember mod is the remainder when two numbers are divided by each other.</w:t>
            </w:r>
          </w:p>
          <w:p w:rsidR="00A41591" w:rsidRDefault="00A41591" w:rsidP="00C1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</w:p>
          <w:p w:rsidR="00A41591" w:rsidRDefault="00A41591" w:rsidP="00C1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  <w:r>
              <w:rPr>
                <w:sz w:val="24"/>
              </w:rPr>
              <w:t xml:space="preserve">Extend the </w:t>
            </w:r>
            <w:proofErr w:type="spellStart"/>
            <w:r>
              <w:rPr>
                <w:sz w:val="24"/>
              </w:rPr>
              <w:t>webservice</w:t>
            </w:r>
            <w:proofErr w:type="spellEnd"/>
            <w:r>
              <w:rPr>
                <w:sz w:val="24"/>
              </w:rPr>
              <w:t xml:space="preserve"> </w:t>
            </w:r>
            <w:r w:rsidR="008729F0">
              <w:rPr>
                <w:sz w:val="24"/>
              </w:rPr>
              <w:t xml:space="preserve">by another exposed </w:t>
            </w:r>
            <w:proofErr w:type="spellStart"/>
            <w:r w:rsidR="008729F0">
              <w:rPr>
                <w:sz w:val="24"/>
              </w:rPr>
              <w:t>webmethod</w:t>
            </w:r>
            <w:proofErr w:type="spellEnd"/>
            <w:r w:rsidR="008729F0">
              <w:rPr>
                <w:sz w:val="24"/>
              </w:rPr>
              <w:t xml:space="preserve"> </w:t>
            </w:r>
            <w:r>
              <w:rPr>
                <w:sz w:val="24"/>
              </w:rPr>
              <w:t>to return the roman numeral representation of a number between 1 and 4000.</w:t>
            </w:r>
          </w:p>
          <w:p w:rsidR="00A41591" w:rsidRDefault="00553C1E" w:rsidP="00C1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  <w:hyperlink r:id="rId8" w:history="1">
              <w:r w:rsidR="00A41591" w:rsidRPr="00B464A5">
                <w:rPr>
                  <w:rStyle w:val="Hyperlink"/>
                  <w:sz w:val="24"/>
                </w:rPr>
                <w:t>https://en.wikipedia.org/wiki/Roman_numerals</w:t>
              </w:r>
            </w:hyperlink>
          </w:p>
          <w:p w:rsidR="00A41591" w:rsidRPr="002E027A" w:rsidRDefault="00A41591" w:rsidP="00C1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</w:p>
        </w:tc>
      </w:tr>
      <w:tr w:rsidR="009862FB" w:rsidRPr="006A0656" w:rsidTr="00C115C7">
        <w:tc>
          <w:tcPr>
            <w:tcW w:w="1951" w:type="dxa"/>
          </w:tcPr>
          <w:p w:rsidR="009862FB" w:rsidRPr="00124589" w:rsidRDefault="009862FB" w:rsidP="00C115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Reference materials:</w:t>
            </w:r>
          </w:p>
        </w:tc>
        <w:tc>
          <w:tcPr>
            <w:tcW w:w="7291" w:type="dxa"/>
            <w:gridSpan w:val="3"/>
          </w:tcPr>
          <w:p w:rsidR="009862FB" w:rsidRPr="00124589" w:rsidRDefault="009862FB" w:rsidP="00C115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Class Notes</w:t>
            </w:r>
          </w:p>
        </w:tc>
      </w:tr>
    </w:tbl>
    <w:p w:rsidR="009862FB" w:rsidRDefault="009862FB" w:rsidP="009862FB">
      <w:pPr>
        <w:jc w:val="center"/>
        <w:rPr>
          <w:b/>
          <w:sz w:val="30"/>
        </w:rPr>
      </w:pPr>
      <w:r>
        <w:rPr>
          <w:b/>
          <w:sz w:val="3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549"/>
      </w:tblGrid>
      <w:tr w:rsidR="009862FB" w:rsidTr="00C115C7">
        <w:trPr>
          <w:trHeight w:val="344"/>
        </w:trPr>
        <w:tc>
          <w:tcPr>
            <w:tcW w:w="6629" w:type="dxa"/>
          </w:tcPr>
          <w:p w:rsidR="009862FB" w:rsidRPr="00E2253E" w:rsidRDefault="009862FB" w:rsidP="00C115C7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9862FB" w:rsidRPr="00E2253E" w:rsidRDefault="009862FB" w:rsidP="00C115C7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9862FB" w:rsidTr="00C115C7">
        <w:trPr>
          <w:trHeight w:val="360"/>
        </w:trPr>
        <w:tc>
          <w:tcPr>
            <w:tcW w:w="6629" w:type="dxa"/>
          </w:tcPr>
          <w:p w:rsidR="009862FB" w:rsidRPr="00E2253E" w:rsidRDefault="009862FB" w:rsidP="00C115C7">
            <w:pPr>
              <w:jc w:val="center"/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9862FB" w:rsidRPr="00E2253E" w:rsidRDefault="009862FB" w:rsidP="00C115C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9862FB" w:rsidTr="00C115C7">
        <w:trPr>
          <w:trHeight w:val="344"/>
        </w:trPr>
        <w:tc>
          <w:tcPr>
            <w:tcW w:w="6629" w:type="dxa"/>
          </w:tcPr>
          <w:p w:rsidR="009862FB" w:rsidRPr="00E2253E" w:rsidRDefault="009862FB" w:rsidP="009862FB">
            <w:pPr>
              <w:jc w:val="center"/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9862FB" w:rsidRPr="00E2253E" w:rsidRDefault="009862FB" w:rsidP="00C115C7">
            <w:pPr>
              <w:jc w:val="center"/>
              <w:rPr>
                <w:b/>
                <w:sz w:val="28"/>
              </w:rPr>
            </w:pPr>
          </w:p>
        </w:tc>
      </w:tr>
    </w:tbl>
    <w:p w:rsidR="009862FB" w:rsidRDefault="009862FB" w:rsidP="009862FB">
      <w:pPr>
        <w:jc w:val="center"/>
        <w:rPr>
          <w:b/>
          <w:sz w:val="30"/>
        </w:rPr>
      </w:pPr>
    </w:p>
    <w:p w:rsidR="009862FB" w:rsidRDefault="009862FB" w:rsidP="009862FB">
      <w:pPr>
        <w:rPr>
          <w:b/>
          <w:sz w:val="30"/>
        </w:rPr>
      </w:pPr>
    </w:p>
    <w:p w:rsidR="000E3E89" w:rsidRDefault="000E3E89">
      <w:pPr>
        <w:rPr>
          <w:b/>
          <w:sz w:val="30"/>
        </w:rPr>
      </w:pPr>
    </w:p>
    <w:sectPr w:rsidR="000E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01BE"/>
    <w:multiLevelType w:val="hybridMultilevel"/>
    <w:tmpl w:val="FF3064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1DA1"/>
    <w:multiLevelType w:val="hybridMultilevel"/>
    <w:tmpl w:val="CBE6BA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27081"/>
    <w:multiLevelType w:val="hybridMultilevel"/>
    <w:tmpl w:val="BC1613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85602"/>
    <w:multiLevelType w:val="hybridMultilevel"/>
    <w:tmpl w:val="B7A81AB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E34DCD"/>
    <w:multiLevelType w:val="hybridMultilevel"/>
    <w:tmpl w:val="F96C2A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A1103"/>
    <w:multiLevelType w:val="hybridMultilevel"/>
    <w:tmpl w:val="93D4BB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A6923"/>
    <w:multiLevelType w:val="hybridMultilevel"/>
    <w:tmpl w:val="7172AB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56"/>
    <w:rsid w:val="0006104C"/>
    <w:rsid w:val="000C0093"/>
    <w:rsid w:val="000E3E89"/>
    <w:rsid w:val="00110351"/>
    <w:rsid w:val="00124589"/>
    <w:rsid w:val="00135D4C"/>
    <w:rsid w:val="00147609"/>
    <w:rsid w:val="00260974"/>
    <w:rsid w:val="002760B0"/>
    <w:rsid w:val="002E027A"/>
    <w:rsid w:val="003074AF"/>
    <w:rsid w:val="003505D9"/>
    <w:rsid w:val="003B2F49"/>
    <w:rsid w:val="003D70F8"/>
    <w:rsid w:val="00422613"/>
    <w:rsid w:val="0043521F"/>
    <w:rsid w:val="00553C1E"/>
    <w:rsid w:val="00581AF2"/>
    <w:rsid w:val="0058494F"/>
    <w:rsid w:val="00622293"/>
    <w:rsid w:val="006A0656"/>
    <w:rsid w:val="006F180B"/>
    <w:rsid w:val="00703F21"/>
    <w:rsid w:val="007F5D73"/>
    <w:rsid w:val="008168A0"/>
    <w:rsid w:val="008729F0"/>
    <w:rsid w:val="009862FB"/>
    <w:rsid w:val="009A75BC"/>
    <w:rsid w:val="009F12B7"/>
    <w:rsid w:val="00A30D55"/>
    <w:rsid w:val="00A41591"/>
    <w:rsid w:val="00A90EA1"/>
    <w:rsid w:val="00AD621E"/>
    <w:rsid w:val="00B30ABE"/>
    <w:rsid w:val="00BF5A30"/>
    <w:rsid w:val="00C01CF6"/>
    <w:rsid w:val="00C43D66"/>
    <w:rsid w:val="00CA1A15"/>
    <w:rsid w:val="00D37C5C"/>
    <w:rsid w:val="00E2253E"/>
    <w:rsid w:val="00E80758"/>
    <w:rsid w:val="00EA2701"/>
    <w:rsid w:val="00F1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6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F21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entity">
    <w:name w:val="entity"/>
    <w:basedOn w:val="DefaultParagraphFont"/>
    <w:rsid w:val="00703F21"/>
  </w:style>
  <w:style w:type="character" w:styleId="FollowedHyperlink">
    <w:name w:val="FollowedHyperlink"/>
    <w:basedOn w:val="DefaultParagraphFont"/>
    <w:uiPriority w:val="99"/>
    <w:semiHidden/>
    <w:unhideWhenUsed/>
    <w:rsid w:val="00A415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6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F21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entity">
    <w:name w:val="entity"/>
    <w:basedOn w:val="DefaultParagraphFont"/>
    <w:rsid w:val="00703F21"/>
  </w:style>
  <w:style w:type="character" w:styleId="FollowedHyperlink">
    <w:name w:val="FollowedHyperlink"/>
    <w:basedOn w:val="DefaultParagraphFont"/>
    <w:uiPriority w:val="99"/>
    <w:semiHidden/>
    <w:unhideWhenUsed/>
    <w:rsid w:val="00A415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man_numera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ebservicex.net/New/Home/ServiceDetail/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Joubert</dc:creator>
  <cp:lastModifiedBy>User</cp:lastModifiedBy>
  <cp:revision>2</cp:revision>
  <dcterms:created xsi:type="dcterms:W3CDTF">2018-03-08T06:29:00Z</dcterms:created>
  <dcterms:modified xsi:type="dcterms:W3CDTF">2018-03-08T06:29:00Z</dcterms:modified>
</cp:coreProperties>
</file>