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48BCF">
      <w:pPr>
        <w:pStyle w:val="15"/>
        <w:spacing w:before="120" w:after="120" w:line="360" w:lineRule="auto"/>
        <w:jc w:val="center"/>
      </w:pPr>
      <w:r>
        <w:rPr>
          <w:rFonts w:hint="eastAsia" w:ascii="Times New Roman" w:hAnsi="Times New Roman" w:eastAsia="黑体"/>
          <w:b/>
          <w:sz w:val="36"/>
        </w:rPr>
        <w:t>Wheeled-SRL：融合扩展SLIP模型与强化学习的</w:t>
      </w:r>
      <w:r>
        <w:rPr>
          <w:rFonts w:ascii="Times New Roman" w:hAnsi="Times New Roman" w:eastAsia="黑体"/>
          <w:b/>
          <w:sz w:val="36"/>
        </w:rPr>
        <w:br w:type="textWrapping"/>
      </w:r>
      <w:r>
        <w:rPr>
          <w:rFonts w:hint="eastAsia" w:ascii="Times New Roman" w:hAnsi="Times New Roman" w:eastAsia="黑体"/>
          <w:b/>
          <w:sz w:val="36"/>
        </w:rPr>
        <w:t>两轮足机器人跳跃控制</w:t>
      </w:r>
    </w:p>
    <w:p w14:paraId="1A87DBFB">
      <w:pPr>
        <w:pStyle w:val="27"/>
        <w:spacing w:before="60" w:after="60" w:line="300" w:lineRule="auto"/>
        <w:jc w:val="center"/>
      </w:pPr>
      <w:r>
        <w:rPr>
          <w:rFonts w:hint="eastAsia" w:ascii="Times New Roman" w:hAnsi="Times New Roman" w:eastAsia="宋体"/>
          <w:b w:val="0"/>
          <w:sz w:val="28"/>
        </w:rPr>
        <w:t>肖琦</w:t>
      </w:r>
      <m:oMath>
        <m:sSup>
          <m:sSupPr/>
          <m:e>
            <m:r>
              <m:rPr/>
              <m:t>​</m:t>
            </m:r>
          </m:e>
          <m:sup>
            <m:r>
              <m:rPr/>
              <m:t>1</m:t>
            </m:r>
          </m:sup>
        </m:sSup>
      </m:oMath>
      <w:r>
        <w:rPr>
          <w:rFonts w:hint="eastAsia"/>
          <w:i w:val="0"/>
          <w:lang w:val="en-US" w:eastAsia="zh-CN"/>
        </w:rPr>
        <w:t xml:space="preserve">     </w:t>
      </w:r>
      <w:r>
        <w:rPr>
          <w:rFonts w:hint="eastAsia" w:ascii="Times New Roman" w:hAnsi="Times New Roman" w:eastAsia="宋体"/>
          <w:b w:val="0"/>
          <w:sz w:val="28"/>
        </w:rPr>
        <w:t>汤勃</w:t>
      </w:r>
      <m:oMath>
        <m:sSup>
          <m:sSupPr>
            <m:ctrlPr>
              <w:rPr>
                <w:rFonts w:hint="default" w:ascii="Cambria Math"/>
              </w:rPr>
            </m:ctrlPr>
          </m:sSupPr>
          <m:e>
            <m:r>
              <m:rPr/>
              <w:rPr>
                <w:rFonts w:hint="default" w:ascii="Cambria Math"/>
              </w:rPr>
              <m:t>​</m:t>
            </m:r>
          </m:e>
          <m:sup>
            <m:r>
              <m:rPr/>
              <w:rPr>
                <w:rFonts w:hint="default" w:ascii="Cambria Math"/>
              </w:rPr>
              <m:t>2</m:t>
            </m:r>
          </m:sup>
        </m:sSup>
      </m:oMath>
      <w:r>
        <w:rPr>
          <w:rFonts w:hint="eastAsia"/>
          <w:i w:val="0"/>
          <w:lang w:val="en-US" w:eastAsia="zh-CN"/>
        </w:rPr>
        <w:t xml:space="preserve">    </w:t>
      </w:r>
      <w:r>
        <w:rPr>
          <w:rFonts w:hint="eastAsia" w:ascii="Times New Roman" w:hAnsi="Times New Roman" w:eastAsia="宋体"/>
          <w:b w:val="0"/>
          <w:sz w:val="28"/>
        </w:rPr>
        <w:t>孙伟</w:t>
      </w:r>
      <m:oMathPara>
        <m:oMath>
          <m:sSup>
            <m:sSupPr>
              <m:ctrlPr>
                <w:rPr>
                  <w:rFonts w:hint="default" w:ascii="Cambria Math"/>
                </w:rPr>
              </m:ctrlPr>
            </m:sSupPr>
            <m:e>
              <m:r>
                <m:rPr/>
                <w:rPr>
                  <w:rFonts w:hint="default" w:ascii="Cambria Math"/>
                </w:rPr>
                <m:t>​</m:t>
              </m:r>
            </m:e>
            <m:sup>
              <m:r>
                <m:rPr/>
                <w:rPr>
                  <w:rFonts w:hint="default" w:ascii="Cambria Math"/>
                </w:rPr>
                <m:t>3</m:t>
              </m:r>
            </m:sup>
          </m:sSup>
        </m:oMath>
      </m:oMathPara>
      <w:r>
        <w:rPr>
          <w:rFonts w:ascii="Times New Roman" w:hAnsi="Times New Roman" w:eastAsia="宋体"/>
          <w:b w:val="0"/>
          <w:sz w:val="28"/>
        </w:rPr>
        <w:br w:type="textWrapping"/>
      </w:r>
      <w:r>
        <w:rPr>
          <w:rFonts w:ascii="Times New Roman" w:hAnsi="Times New Roman" w:eastAsia="宋体"/>
          <w:b w:val="0"/>
          <w:sz w:val="28"/>
        </w:rPr>
        <w:t>(</w:t>
      </w:r>
      <w:r>
        <w:rPr>
          <w:rFonts w:hint="eastAsia" w:ascii="Times New Roman" w:hAnsi="Times New Roman" w:eastAsia="宋体"/>
          <w:b w:val="0"/>
          <w:sz w:val="28"/>
        </w:rPr>
        <w:t>武汉科技大学</w:t>
      </w:r>
      <w:r>
        <w:rPr>
          <w:rFonts w:ascii="Times New Roman" w:hAnsi="Times New Roman" w:eastAsia="宋体"/>
          <w:b w:val="0"/>
          <w:sz w:val="28"/>
        </w:rPr>
        <w:t xml:space="preserve"> </w:t>
      </w:r>
      <w:r>
        <w:rPr>
          <w:rFonts w:hint="eastAsia" w:ascii="Times New Roman" w:hAnsi="Times New Roman" w:eastAsia="宋体"/>
          <w:b w:val="0"/>
          <w:sz w:val="28"/>
        </w:rPr>
        <w:t>机械工程学院，湖北</w:t>
      </w:r>
      <w:r>
        <w:rPr>
          <w:rFonts w:ascii="Times New Roman" w:hAnsi="Times New Roman" w:eastAsia="宋体"/>
          <w:b w:val="0"/>
          <w:sz w:val="28"/>
        </w:rPr>
        <w:t xml:space="preserve"> </w:t>
      </w:r>
      <w:r>
        <w:rPr>
          <w:rFonts w:hint="eastAsia" w:ascii="Times New Roman" w:hAnsi="Times New Roman" w:eastAsia="宋体"/>
          <w:b w:val="0"/>
          <w:sz w:val="28"/>
        </w:rPr>
        <w:t>武汉</w:t>
      </w:r>
      <w:r>
        <w:rPr>
          <w:rFonts w:ascii="Times New Roman" w:hAnsi="Times New Roman" w:eastAsia="宋体"/>
          <w:b w:val="0"/>
          <w:sz w:val="28"/>
        </w:rPr>
        <w:t xml:space="preserve"> 430081)</w:t>
      </w:r>
    </w:p>
    <w:p w14:paraId="1FCDF6EA">
      <w:pPr>
        <w:pStyle w:val="29"/>
        <w:spacing w:before="0" w:after="0" w:line="300" w:lineRule="auto"/>
        <w:jc w:val="both"/>
      </w:pPr>
      <w:r>
        <w:rPr>
          <w:rFonts w:hint="eastAsia" w:ascii="Times New Roman" w:hAnsi="Times New Roman" w:eastAsia="黑体"/>
          <w:b/>
          <w:bCs/>
          <w:sz w:val="24"/>
        </w:rPr>
        <w:t>摘要：</w:t>
      </w:r>
      <w:r>
        <w:rPr>
          <w:rFonts w:hint="eastAsia" w:ascii="Times New Roman" w:hAnsi="Times New Roman" w:eastAsia="宋体"/>
          <w:b w:val="0"/>
          <w:sz w:val="24"/>
        </w:rPr>
        <w:t>两轮足机器人兼具轮式高效移动与腿部越障能力，但其跳跃控制面临轮地接触欠驱动与机身俯仰-车轮转动耦合的特殊挑战。本文提出Wheeled-SRL，一种将扩展弹簧负载倒立摆(SLIP)模型与强化学习(RL)相结合的混合控制框架。扩展SLIP模型将车轮转动动力学融入经典弹簧-质点系统，通过六状态有限状态机为腿部关节和车轮转速同时生成前馈参考轨迹。基于PPO的强化学习模块提供实时反馈修正，补偿模型简化和环境扰动。最终控制信号为前馈与反馈的加权融合，经PD控制器精调为关节力矩。在双轮足机器人仿真中，Wheeled-SRL达到97.2%的跳跃成功率，训练步数相比纯强化学习减少52%，平均轨迹跟踪误差低于0.12m。关键贡献包括：飞行阶段车轮转速主动调制、轮地速度匹配奖励函数、以及从姿态稳定到跳跃效率逐步过渡的分阶段训练策略。</w:t>
      </w:r>
    </w:p>
    <w:p w14:paraId="4FFDA431">
      <w:pPr>
        <w:pStyle w:val="29"/>
        <w:spacing w:before="0" w:after="0" w:line="300" w:lineRule="auto"/>
        <w:jc w:val="both"/>
      </w:pPr>
      <w:r>
        <w:rPr>
          <w:rFonts w:hint="eastAsia" w:ascii="Times New Roman" w:hAnsi="Times New Roman" w:eastAsia="黑体"/>
          <w:b/>
          <w:bCs/>
          <w:sz w:val="24"/>
        </w:rPr>
        <w:t>关键词：</w:t>
      </w:r>
      <w:r>
        <w:rPr>
          <w:rFonts w:ascii="Times New Roman" w:hAnsi="Times New Roman" w:eastAsia="宋体"/>
          <w:b w:val="0"/>
          <w:sz w:val="24"/>
        </w:rPr>
        <w:t xml:space="preserve"> </w:t>
      </w:r>
      <w:r>
        <w:rPr>
          <w:rFonts w:hint="eastAsia" w:ascii="Times New Roman" w:hAnsi="Times New Roman" w:eastAsia="宋体"/>
          <w:b w:val="0"/>
          <w:sz w:val="24"/>
        </w:rPr>
        <w:t>SLIP模型；强化学习；两轮足机器人；跳跃控制；轮地速度匹配</w:t>
      </w:r>
    </w:p>
    <w:p w14:paraId="4095F4E4">
      <w:pPr>
        <w:pStyle w:val="23"/>
        <w:spacing w:before="0" w:after="0" w:line="300" w:lineRule="auto"/>
        <w:jc w:val="center"/>
        <w:rPr>
          <w:sz w:val="32"/>
          <w:szCs w:val="32"/>
        </w:rPr>
      </w:pPr>
      <w:r>
        <w:rPr>
          <w:rFonts w:ascii="Times New Roman" w:hAnsi="Times New Roman" w:eastAsia="宋体"/>
          <w:b w:val="0"/>
          <w:bCs/>
          <w:sz w:val="32"/>
          <w:szCs w:val="32"/>
        </w:rPr>
        <w:t>Wheeled-SRL: Jumping Control of Wheel-Legged Robot via Extended SLIP Model and Reinforcement Learning</w:t>
      </w:r>
    </w:p>
    <w:p w14:paraId="20605DE1">
      <w:pPr>
        <w:pStyle w:val="3"/>
        <w:spacing w:before="0" w:after="0" w:line="300" w:lineRule="auto"/>
        <w:jc w:val="center"/>
        <w:rPr>
          <w:rFonts w:hint="eastAsia" w:eastAsiaTheme="minorEastAsia"/>
          <w:lang w:val="en-US" w:eastAsia="zh-CN"/>
        </w:rPr>
      </w:pPr>
      <w:r>
        <w:rPr>
          <w:rFonts w:ascii="Times New Roman" w:hAnsi="Times New Roman" w:eastAsia="宋体"/>
          <w:b w:val="0"/>
          <w:sz w:val="24"/>
        </w:rPr>
        <w:t>XIAO Qi</w:t>
      </w:r>
      <m:oMath>
        <m:sSup>
          <m:sSupPr/>
          <m:e>
            <m:r>
              <m:rPr/>
              <m:t>​</m:t>
            </m:r>
          </m:e>
          <m:sup>
            <m:r>
              <m:rPr/>
              <m:t>1</m:t>
            </m:r>
          </m:sup>
        </m:sSup>
      </m:oMath>
      <w:r>
        <w:rPr>
          <w:rFonts w:ascii="Times New Roman" w:hAnsi="Times New Roman" w:eastAsia="宋体"/>
          <w:b w:val="0"/>
          <w:sz w:val="24"/>
        </w:rPr>
        <w:t>, TANG Bo</w:t>
      </w:r>
      <m:oMathPara>
        <m:oMath>
          <m:sSup>
            <m:sSupPr>
              <m:ctrlPr>
                <w:rPr>
                  <w:rFonts w:hint="default" w:ascii="Cambria Math"/>
                </w:rPr>
              </m:ctrlPr>
            </m:sSupPr>
            <m:e>
              <m:r>
                <m:rPr/>
                <w:rPr>
                  <w:rFonts w:hint="default" w:ascii="Cambria Math"/>
                </w:rPr>
                <m:t>​</m:t>
              </m:r>
            </m:e>
            <m:sup>
              <m:r>
                <m:rPr/>
                <w:rPr>
                  <w:rFonts w:hint="default" w:ascii="Cambria Math"/>
                </w:rPr>
                <m:t>2</m:t>
              </m:r>
            </m:sup>
          </m:sSup>
        </m:oMath>
      </m:oMathPara>
      <w:r>
        <w:rPr>
          <w:rFonts w:ascii="Times New Roman" w:hAnsi="Times New Roman" w:eastAsia="宋体"/>
          <w:b w:val="0"/>
          <w:sz w:val="24"/>
        </w:rPr>
        <w:t>, SUN Wei</w:t>
      </w:r>
      <m:oMathPara>
        <m:oMath>
          <m:sSup>
            <m:sSupPr>
              <m:ctrlPr>
                <w:rPr>
                  <w:rFonts w:hint="default" w:ascii="Cambria Math"/>
                </w:rPr>
              </m:ctrlPr>
            </m:sSupPr>
            <m:e>
              <m:r>
                <m:rPr/>
                <w:rPr>
                  <w:rFonts w:hint="default" w:ascii="Cambria Math"/>
                </w:rPr>
                <m:t>​</m:t>
              </m:r>
            </m:e>
            <m:sup>
              <m:r>
                <m:rPr/>
                <w:rPr>
                  <w:rFonts w:hint="default" w:ascii="Cambria Math"/>
                </w:rPr>
                <m:t>3</m:t>
              </m:r>
            </m:sup>
          </m:sSup>
        </m:oMath>
      </m:oMathPara>
    </w:p>
    <w:p w14:paraId="50BAA644">
      <w:pPr>
        <w:pStyle w:val="3"/>
        <w:spacing w:before="0" w:after="0" w:line="300" w:lineRule="auto"/>
        <w:jc w:val="center"/>
      </w:pPr>
      <w:r>
        <w:rPr>
          <w:rFonts w:ascii="Times New Roman" w:hAnsi="Times New Roman" w:eastAsia="宋体"/>
          <w:b w:val="0"/>
          <w:sz w:val="24"/>
        </w:rPr>
        <w:t>(School of Mechanical Engineering, Wuhan University of Science and Technology, Wuhan 430081, China)</w:t>
      </w:r>
    </w:p>
    <w:p w14:paraId="7EC48B6E">
      <w:pPr>
        <w:pStyle w:val="13"/>
        <w:spacing w:before="0" w:after="0" w:line="300" w:lineRule="auto"/>
        <w:ind w:left="0" w:leftChars="0" w:right="0" w:rightChars="0" w:firstLine="0" w:firstLineChars="0"/>
        <w:jc w:val="both"/>
        <w:rPr>
          <w:rFonts w:hint="eastAsia" w:ascii="Times New Roman" w:hAnsi="Times New Roman" w:eastAsia="宋体" w:cstheme="minorBidi"/>
          <w:b w:val="0"/>
          <w:sz w:val="24"/>
          <w:szCs w:val="20"/>
          <w:lang w:val="en-US" w:eastAsia="zh-CN" w:bidi="ar-SA"/>
        </w:rPr>
      </w:pPr>
      <w:r>
        <w:rPr>
          <w:rFonts w:hint="default" w:ascii="Times New Roman Bold" w:hAnsi="Times New Roman Bold" w:eastAsia="宋体" w:cs="Times New Roman Bold"/>
          <w:b/>
          <w:bCs/>
          <w:sz w:val="24"/>
          <w:szCs w:val="20"/>
          <w:lang w:val="en-US" w:eastAsia="zh-CN" w:bidi="ar-SA"/>
        </w:rPr>
        <w:t>Abstract</w:t>
      </w:r>
      <w:r>
        <w:rPr>
          <w:rFonts w:hint="eastAsia" w:ascii="Times New Roman" w:hAnsi="Times New Roman" w:eastAsia="宋体" w:cstheme="minorBidi"/>
          <w:b w:val="0"/>
          <w:sz w:val="24"/>
          <w:szCs w:val="20"/>
          <w:lang w:val="en-US" w:eastAsia="zh-CN" w:bidi="ar-SA"/>
        </w:rPr>
        <w:t>: Wheel-legged robots combine the energy efficiency of wheeled platforms with the obstacle-crossing capability of legged systems. However, their jumping control faces unique challenges arising from the underactuated wheel-ground contact and the coupling between body pitch and wheel rotation. This paper proposes Wheeled-SRL, a hybrid control framework that integrates an extended Spring-Loaded Inverted Pendulum (SLIP) model with Reinforcement Learning (RL). The extended SLIP model incorporates wheel rotational dynamics into the classical spring-mass system, generating feedforward reference trajectories for both leg joints and wheel speeds via a six-state finite state machine. A PPO-based RL module provides real-time feedback corrections. Experimental results in simulation demonstrate a 97.2% jumping success rate, with training steps reduced by 52% compared to pure RL and an average trajectory tracking error below 0.12 m.</w:t>
      </w:r>
    </w:p>
    <w:p w14:paraId="658F336E">
      <w:pPr>
        <w:pStyle w:val="13"/>
        <w:spacing w:before="0" w:after="0" w:line="300" w:lineRule="auto"/>
        <w:ind w:left="0" w:leftChars="0" w:right="0" w:rightChars="0" w:firstLine="0" w:firstLineChars="0"/>
        <w:jc w:val="both"/>
        <w:rPr>
          <w:rFonts w:hint="eastAsia" w:ascii="Times New Roman" w:hAnsi="Times New Roman" w:eastAsia="宋体" w:cstheme="minorBidi"/>
          <w:b w:val="0"/>
          <w:sz w:val="24"/>
          <w:szCs w:val="20"/>
          <w:lang w:val="en-US" w:eastAsia="zh-CN" w:bidi="ar-SA"/>
        </w:rPr>
      </w:pPr>
      <w:r>
        <w:rPr>
          <w:rFonts w:hint="default" w:ascii="Times New Roman Bold" w:hAnsi="Times New Roman Bold" w:eastAsia="宋体" w:cs="Times New Roman Bold"/>
          <w:b/>
          <w:bCs/>
          <w:sz w:val="24"/>
          <w:szCs w:val="20"/>
          <w:lang w:val="en-US" w:eastAsia="zh-CN" w:bidi="ar-SA"/>
        </w:rPr>
        <w:t>Keywords</w:t>
      </w:r>
      <w:r>
        <w:rPr>
          <w:rFonts w:hint="eastAsia" w:ascii="Times New Roman" w:hAnsi="Times New Roman" w:eastAsia="宋体" w:cstheme="minorBidi"/>
          <w:b w:val="0"/>
          <w:sz w:val="24"/>
          <w:szCs w:val="20"/>
          <w:lang w:val="en-US" w:eastAsia="zh-CN" w:bidi="ar-SA"/>
        </w:rPr>
        <w:t>: SLIP model; reinforcement learning; wheel-legged robot; jumping control; wheel-ground speed matching</w:t>
      </w:r>
    </w:p>
    <w:p w14:paraId="54AFB044">
      <w:pPr>
        <w:pStyle w:val="2"/>
        <w:numPr>
          <w:ilvl w:val="0"/>
          <w:numId w:val="1"/>
        </w:numPr>
        <w:bidi w:val="0"/>
      </w:pPr>
      <w:bookmarkStart w:id="0" w:name="引言"/>
      <w:r>
        <w:rPr>
          <w:rFonts w:hint="eastAsia"/>
        </w:rPr>
        <w:t>引言</w:t>
      </w:r>
    </w:p>
    <w:p w14:paraId="498FACC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pPr>
      <w:r>
        <w:rPr>
          <w:rFonts w:hint="eastAsia" w:ascii="Times New Roman" w:hAnsi="Times New Roman" w:eastAsia="宋体"/>
          <w:b w:val="0"/>
          <w:sz w:val="24"/>
        </w:rPr>
        <w:t>在搜救、仓储和探测等非结构化环境中，机器人需要跨越沟壑与台阶，跳跃能力是完成这类任务的先决条件</w:t>
      </w:r>
      <w:r>
        <w:rPr>
          <w:rFonts w:ascii="Times New Roman" w:hAnsi="Times New Roman" w:eastAsia="宋体"/>
          <w:b w:val="0"/>
          <w:sz w:val="24"/>
        </w:rPr>
        <w:t> </w:t>
      </w:r>
      <w:r>
        <w:rPr>
          <w:rFonts w:hint="eastAsia" w:ascii="Times New Roman" w:hAnsi="Times New Roman" w:eastAsia="宋体"/>
          <w:b w:val="0"/>
          <w:sz w:val="24"/>
        </w:rPr>
        <w:t>。两轮足机器人（如Ascento</w:t>
      </w:r>
      <w:r>
        <w:rPr>
          <w:rFonts w:ascii="Times New Roman" w:hAnsi="Times New Roman" w:eastAsia="宋体"/>
          <w:b w:val="0"/>
          <w:sz w:val="24"/>
        </w:rPr>
        <w:t> 、FLORES </w:t>
      </w:r>
      <w:r>
        <w:rPr>
          <w:rFonts w:hint="eastAsia" w:ascii="Times New Roman" w:hAnsi="Times New Roman" w:eastAsia="宋体"/>
          <w:b w:val="0"/>
          <w:sz w:val="24"/>
        </w:rPr>
        <w:t>）兼顾轮式平台的能效与腿式系统的越障能力，但其跳跃控制面临双足或四足平台不曾遭遇的独特难题：车轮与地面的滚动接触方式使得落地阶段的动力学行为高度耦合、难以预测。</w:t>
      </w:r>
    </w:p>
    <w:p w14:paraId="5224F525">
      <w:pPr>
        <w:pStyle w:val="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pPr>
      <w:r>
        <w:rPr>
          <w:rFonts w:hint="eastAsia" w:ascii="Times New Roman" w:hAnsi="Times New Roman" w:eastAsia="宋体"/>
          <w:b w:val="0"/>
          <w:sz w:val="24"/>
        </w:rPr>
        <w:t>机器人跳跃控制可分为模型驱动与数据驱动两大路径。基于SLIP模板模型</w:t>
      </w:r>
      <w:r>
        <w:rPr>
          <w:rFonts w:ascii="Times New Roman" w:hAnsi="Times New Roman" w:eastAsia="宋体"/>
          <w:b w:val="0"/>
          <w:sz w:val="24"/>
        </w:rPr>
        <w:t> </w:t>
      </w:r>
      <w:r>
        <w:rPr>
          <w:rFonts w:hint="eastAsia" w:ascii="Times New Roman" w:hAnsi="Times New Roman" w:eastAsia="宋体"/>
          <w:b w:val="0"/>
          <w:sz w:val="24"/>
        </w:rPr>
        <w:t>的方法以弹簧-质点系统刻画腿式运动的核心储能—释能周期，生成的轨迹对地面摩擦、多关节腿部和车轮惯性等真实因素缺乏应对</w:t>
      </w:r>
      <w:r>
        <w:rPr>
          <w:rFonts w:ascii="Times New Roman" w:hAnsi="Times New Roman" w:eastAsia="宋体"/>
          <w:b w:val="0"/>
          <w:sz w:val="24"/>
        </w:rPr>
        <w:t> </w:t>
      </w:r>
      <w:r>
        <w:rPr>
          <w:rFonts w:hint="eastAsia" w:ascii="Times New Roman" w:hAnsi="Times New Roman" w:eastAsia="宋体"/>
          <w:b w:val="0"/>
          <w:sz w:val="24"/>
        </w:rPr>
        <w:t>；模型预测控制</w:t>
      </w:r>
      <w:r>
        <w:rPr>
          <w:rFonts w:ascii="Times New Roman" w:hAnsi="Times New Roman" w:eastAsia="宋体"/>
          <w:b w:val="0"/>
          <w:sz w:val="24"/>
        </w:rPr>
        <w:t> </w:t>
      </w:r>
      <w:r>
        <w:rPr>
          <w:rFonts w:hint="eastAsia" w:ascii="Times New Roman" w:hAnsi="Times New Roman" w:eastAsia="宋体"/>
          <w:b w:val="0"/>
          <w:sz w:val="24"/>
        </w:rPr>
        <w:t>虽能在线优化，但计算负担限制了实时应用。</w:t>
      </w:r>
    </w:p>
    <w:p w14:paraId="5CB7D328">
      <w:pPr>
        <w:pStyle w:val="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pPr>
      <w:r>
        <w:rPr>
          <w:rFonts w:hint="eastAsia" w:ascii="Times New Roman" w:hAnsi="Times New Roman" w:eastAsia="宋体"/>
          <w:b w:val="0"/>
          <w:sz w:val="24"/>
        </w:rPr>
        <w:t>纯强化学习方法</w:t>
      </w:r>
      <w:r>
        <w:rPr>
          <w:rFonts w:ascii="Times New Roman" w:hAnsi="Times New Roman" w:eastAsia="宋体"/>
          <w:b w:val="0"/>
          <w:sz w:val="24"/>
        </w:rPr>
        <w:t> </w:t>
      </w:r>
      <w:r>
        <w:rPr>
          <w:rFonts w:hint="eastAsia" w:ascii="Times New Roman" w:hAnsi="Times New Roman" w:eastAsia="宋体"/>
          <w:b w:val="0"/>
          <w:sz w:val="24"/>
        </w:rPr>
        <w:t>在跳远、跳高等动态任务中因缺乏物理先验而样本效率偏低</w:t>
      </w:r>
      <w:r>
        <w:rPr>
          <w:rFonts w:ascii="Times New Roman" w:hAnsi="Times New Roman" w:eastAsia="宋体"/>
          <w:b w:val="0"/>
          <w:sz w:val="24"/>
        </w:rPr>
        <w:t> </w:t>
      </w:r>
      <w:r>
        <w:rPr>
          <w:rFonts w:hint="eastAsia" w:ascii="Times New Roman" w:hAnsi="Times New Roman" w:eastAsia="宋体"/>
          <w:b w:val="0"/>
          <w:sz w:val="24"/>
        </w:rPr>
        <w:t>。近期的混合框架——如Hu等人</w:t>
      </w:r>
      <w:r>
        <w:rPr>
          <w:rFonts w:ascii="Times New Roman" w:hAnsi="Times New Roman" w:eastAsia="宋体"/>
          <w:b w:val="0"/>
          <w:sz w:val="24"/>
        </w:rPr>
        <w:t> </w:t>
      </w:r>
      <w:r>
        <w:rPr>
          <w:rFonts w:hint="eastAsia" w:ascii="Times New Roman" w:hAnsi="Times New Roman" w:eastAsia="宋体"/>
          <w:b w:val="0"/>
          <w:sz w:val="24"/>
        </w:rPr>
        <w:t>的SRL——将SLIP前馈与PPO反馈结合，在双足平台上取得了98.5%的跳跃成功率。但该类框架假设点式足端接触、飞行阶段零控制输入、落地仅靠被动缓冲，均与轮腿系统存在本质差异：轮式触地的滚动特性要求飞行阶段主动规划轮速，否则着陆冲击会直接破坏稳定性。</w:t>
      </w:r>
    </w:p>
    <w:p w14:paraId="4E3EA6AD">
      <w:pPr>
        <w:pStyle w:val="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pPr>
      <w:r>
        <w:rPr>
          <w:rFonts w:hint="eastAsia" w:ascii="Times New Roman" w:hAnsi="Times New Roman" w:eastAsia="宋体"/>
          <w:b w:val="0"/>
          <w:sz w:val="24"/>
        </w:rPr>
        <w:t>本文提出</w:t>
      </w:r>
      <w:r>
        <w:rPr>
          <w:rFonts w:ascii="Times New Roman" w:hAnsi="Times New Roman" w:eastAsia="宋体"/>
          <w:b w:val="0"/>
          <w:bCs/>
          <w:sz w:val="24"/>
        </w:rPr>
        <w:t>Wheeled-SRL</w:t>
      </w:r>
      <w:r>
        <w:rPr>
          <w:rFonts w:hint="eastAsia" w:ascii="Times New Roman" w:hAnsi="Times New Roman" w:eastAsia="宋体"/>
          <w:b w:val="0"/>
          <w:sz w:val="24"/>
        </w:rPr>
        <w:t>，将SLIP-RL混合范式扩展至两轮足机器人。主要贡献包括：</w:t>
      </w:r>
    </w:p>
    <w:p w14:paraId="274EB1BE">
      <w:pPr>
        <w:keepNext w:val="0"/>
        <w:keepLines w:val="0"/>
        <w:pageBreakBefore w:val="0"/>
        <w:widowControl/>
        <w:numPr>
          <w:ilvl w:val="0"/>
          <w:numId w:val="2"/>
        </w:numPr>
        <w:kinsoku/>
        <w:wordWrap/>
        <w:overflowPunct/>
        <w:topLinePunct w:val="0"/>
        <w:autoSpaceDE/>
        <w:autoSpaceDN/>
        <w:bidi w:val="0"/>
        <w:adjustRightInd/>
        <w:snapToGrid/>
        <w:spacing w:after="0" w:line="300" w:lineRule="auto"/>
        <w:ind w:left="420" w:leftChars="0" w:firstLine="0" w:firstLineChars="0"/>
        <w:jc w:val="both"/>
        <w:textAlignment w:val="auto"/>
        <w:rPr>
          <w:rFonts w:hint="eastAsia" w:ascii="Times New Roman" w:hAnsi="Times New Roman" w:eastAsia="宋体" w:cstheme="minorBidi"/>
          <w:b w:val="0"/>
          <w:sz w:val="24"/>
          <w:szCs w:val="24"/>
          <w:lang w:val="en-US" w:eastAsia="zh-CN" w:bidi="ar-SA"/>
        </w:rPr>
      </w:pPr>
      <w:r>
        <w:rPr>
          <w:rFonts w:hint="eastAsia" w:ascii="Times New Roman" w:hAnsi="Times New Roman" w:eastAsia="宋体" w:cstheme="minorBidi"/>
          <w:b w:val="0"/>
          <w:sz w:val="24"/>
          <w:szCs w:val="24"/>
          <w:lang w:val="en-US" w:eastAsia="zh-CN" w:bidi="ar-SA"/>
        </w:rPr>
        <w:t>将车轮转动动力学显式嵌入SLIP框架，为腿部关节与驱动轮同步生成前馈参考轨迹，从物理层面解决轮腿耦合问题；</w:t>
      </w:r>
    </w:p>
    <w:p w14:paraId="71B66ADB">
      <w:pPr>
        <w:keepNext w:val="0"/>
        <w:keepLines w:val="0"/>
        <w:pageBreakBefore w:val="0"/>
        <w:widowControl/>
        <w:numPr>
          <w:ilvl w:val="0"/>
          <w:numId w:val="2"/>
        </w:numPr>
        <w:kinsoku/>
        <w:wordWrap/>
        <w:overflowPunct/>
        <w:topLinePunct w:val="0"/>
        <w:autoSpaceDE/>
        <w:autoSpaceDN/>
        <w:bidi w:val="0"/>
        <w:adjustRightInd/>
        <w:snapToGrid/>
        <w:spacing w:after="0" w:line="300" w:lineRule="auto"/>
        <w:ind w:left="420" w:leftChars="0" w:firstLine="0" w:firstLineChars="0"/>
        <w:jc w:val="left"/>
        <w:textAlignment w:val="auto"/>
        <w:rPr>
          <w:rFonts w:hint="eastAsia" w:ascii="Times New Roman" w:hAnsi="Times New Roman" w:eastAsia="宋体" w:cstheme="minorBidi"/>
          <w:b w:val="0"/>
          <w:sz w:val="24"/>
          <w:szCs w:val="24"/>
          <w:lang w:val="en-US" w:eastAsia="zh-CN" w:bidi="ar-SA"/>
        </w:rPr>
      </w:pPr>
      <w:r>
        <w:rPr>
          <w:rFonts w:hint="eastAsia" w:ascii="Times New Roman" w:hAnsi="Times New Roman" w:eastAsia="宋体" w:cstheme="minorBidi"/>
          <w:b w:val="0"/>
          <w:sz w:val="24"/>
          <w:szCs w:val="24"/>
          <w:lang w:val="en-US" w:eastAsia="zh-CN" w:bidi="ar-SA"/>
        </w:rPr>
        <w:t>设计含飞行阶段主动轮速调制的六状态FSM，实现着陆时车轮与地面无冲击速度匹配；</w:t>
      </w:r>
    </w:p>
    <w:p w14:paraId="1852ADB3">
      <w:pPr>
        <w:keepNext w:val="0"/>
        <w:keepLines w:val="0"/>
        <w:pageBreakBefore w:val="0"/>
        <w:widowControl/>
        <w:numPr>
          <w:ilvl w:val="0"/>
          <w:numId w:val="2"/>
        </w:numPr>
        <w:kinsoku/>
        <w:wordWrap/>
        <w:overflowPunct/>
        <w:topLinePunct w:val="0"/>
        <w:autoSpaceDE/>
        <w:autoSpaceDN/>
        <w:bidi w:val="0"/>
        <w:adjustRightInd/>
        <w:snapToGrid/>
        <w:spacing w:after="0" w:line="300" w:lineRule="auto"/>
        <w:ind w:left="420" w:leftChars="0" w:firstLine="0" w:firstLineChars="0"/>
        <w:jc w:val="left"/>
        <w:textAlignment w:val="auto"/>
        <w:rPr>
          <w:rFonts w:hint="eastAsia" w:ascii="Times New Roman" w:hAnsi="Times New Roman" w:eastAsia="宋体" w:cstheme="minorBidi"/>
          <w:b w:val="0"/>
          <w:sz w:val="24"/>
          <w:szCs w:val="24"/>
          <w:lang w:val="en-US" w:eastAsia="zh-CN" w:bidi="ar-SA"/>
        </w:rPr>
      </w:pPr>
      <w:r>
        <w:rPr>
          <w:rFonts w:hint="eastAsia" w:ascii="Times New Roman" w:hAnsi="Times New Roman" w:eastAsia="宋体" w:cstheme="minorBidi"/>
          <w:b w:val="0"/>
          <w:sz w:val="24"/>
          <w:szCs w:val="24"/>
          <w:lang w:val="en-US" w:eastAsia="zh-CN" w:bidi="ar-SA"/>
        </w:rPr>
        <w:t>提出着陆瞬态轮地速差惩罚项，直接抑制两轮足跳跃的核心失败模式；</w:t>
      </w:r>
    </w:p>
    <w:p w14:paraId="1BBB9CF7">
      <w:pPr>
        <w:keepNext w:val="0"/>
        <w:keepLines w:val="0"/>
        <w:pageBreakBefore w:val="0"/>
        <w:widowControl/>
        <w:numPr>
          <w:ilvl w:val="0"/>
          <w:numId w:val="2"/>
        </w:numPr>
        <w:kinsoku/>
        <w:wordWrap/>
        <w:overflowPunct/>
        <w:topLinePunct w:val="0"/>
        <w:autoSpaceDE/>
        <w:autoSpaceDN/>
        <w:bidi w:val="0"/>
        <w:adjustRightInd/>
        <w:snapToGrid/>
        <w:spacing w:after="0" w:line="300" w:lineRule="auto"/>
        <w:ind w:left="420" w:leftChars="0" w:firstLine="0" w:firstLineChars="0"/>
        <w:jc w:val="left"/>
        <w:textAlignment w:val="auto"/>
        <w:rPr>
          <w:rFonts w:hint="eastAsia" w:ascii="Times New Roman" w:hAnsi="Times New Roman" w:eastAsia="宋体" w:cstheme="minorBidi"/>
          <w:b w:val="0"/>
          <w:sz w:val="24"/>
          <w:szCs w:val="24"/>
          <w:lang w:val="en-US" w:eastAsia="zh-CN" w:bidi="ar-SA"/>
        </w:rPr>
      </w:pPr>
      <w:r>
        <w:rPr>
          <w:rFonts w:hint="eastAsia" w:ascii="Times New Roman" w:hAnsi="Times New Roman" w:eastAsia="宋体" w:cstheme="minorBidi"/>
          <w:b w:val="0"/>
          <w:sz w:val="24"/>
          <w:szCs w:val="24"/>
          <w:lang w:val="en-US" w:eastAsia="zh-CN" w:bidi="ar-SA"/>
        </w:rPr>
        <w:t>仿真中Wheeled-SRL达到97.2%跳跃成功率，训练样本效率相比纯强化学习提升2倍以上。</w:t>
      </w:r>
    </w:p>
    <w:bookmarkEnd w:id="0"/>
    <w:p w14:paraId="79ED4759">
      <w:pPr>
        <w:pStyle w:val="2"/>
        <w:numPr>
          <w:ilvl w:val="0"/>
          <w:numId w:val="1"/>
        </w:numPr>
        <w:spacing w:before="240" w:after="120" w:line="300" w:lineRule="auto"/>
        <w:ind w:left="0" w:leftChars="0" w:firstLine="0" w:firstLineChars="0"/>
        <w:jc w:val="left"/>
      </w:pPr>
      <w:bookmarkStart w:id="1" w:name="相关工作"/>
      <w:r>
        <w:rPr>
          <w:rFonts w:hint="eastAsia" w:ascii="Times New Roman" w:hAnsi="Times New Roman" w:eastAsia="黑体"/>
          <w:b/>
          <w:sz w:val="30"/>
        </w:rPr>
        <w:t>相关工作</w:t>
      </w:r>
    </w:p>
    <w:p w14:paraId="75614693">
      <w:pPr>
        <w:pStyle w:val="4"/>
        <w:numPr>
          <w:ilvl w:val="1"/>
          <w:numId w:val="1"/>
        </w:numPr>
        <w:spacing w:before="120" w:after="60" w:line="300" w:lineRule="auto"/>
        <w:jc w:val="left"/>
      </w:pPr>
      <w:bookmarkStart w:id="2" w:name="基于slip模型的运动控制"/>
      <w:r>
        <w:rPr>
          <w:rFonts w:hint="eastAsia" w:ascii="Times New Roman" w:hAnsi="Times New Roman" w:eastAsia="黑体"/>
          <w:b/>
          <w:sz w:val="28"/>
        </w:rPr>
        <w:t>基于SLIP模型的运动控制</w:t>
      </w:r>
    </w:p>
    <w:p w14:paraId="66AC2144">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自Full和Koditschek 将SLIP确立为腿式运动模板以来，该模型在双足步态生成 、四足奔跑 和柔顺行走 等方向得到广泛验证。然而，这些应用均未涉及车轮动力学——SLIP模型本质上是点足接触假设下的弹簧-质点系统，无法直接刻画滚动接触中的扭矩传递与速度匹配。</w:t>
      </w:r>
    </w:p>
    <w:bookmarkEnd w:id="2"/>
    <w:p w14:paraId="697A2884">
      <w:pPr>
        <w:pStyle w:val="4"/>
        <w:numPr>
          <w:ilvl w:val="1"/>
          <w:numId w:val="1"/>
        </w:numPr>
        <w:spacing w:before="120" w:after="60" w:line="300" w:lineRule="auto"/>
        <w:ind w:left="0" w:leftChars="0" w:firstLine="0" w:firstLineChars="0"/>
        <w:jc w:val="left"/>
      </w:pPr>
      <w:bookmarkStart w:id="3" w:name="轮腿机器人跳跃控制"/>
      <w:r>
        <w:rPr>
          <w:rFonts w:hint="eastAsia" w:ascii="Times New Roman" w:hAnsi="Times New Roman" w:eastAsia="黑体"/>
          <w:b/>
          <w:sz w:val="28"/>
        </w:rPr>
        <w:t>轮腿机器人跳跃控制</w:t>
      </w:r>
    </w:p>
    <w:p w14:paraId="26C5375A">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在轮腿跳跃方面，Ascento 利用运动基元配合LQR实现了10cm级跳跃，ATRos 在周期性跳跃运动中取得了较高的能效，Zeng等人 通过NMPC优化轮腿跳跃轨迹，Patrizi等人 则以RL增强MPC以实现混合运动模式。前者的运动基元依赖于工调参、适应性有限，后者的在线优化则面临计算开销瓶颈。</w:t>
      </w:r>
    </w:p>
    <w:bookmarkEnd w:id="3"/>
    <w:p w14:paraId="45F0DD6E">
      <w:pPr>
        <w:pStyle w:val="4"/>
        <w:numPr>
          <w:ilvl w:val="1"/>
          <w:numId w:val="1"/>
        </w:numPr>
        <w:spacing w:before="120" w:after="60" w:line="300" w:lineRule="auto"/>
        <w:ind w:left="0" w:leftChars="0" w:firstLine="0" w:firstLineChars="0"/>
        <w:jc w:val="left"/>
      </w:pPr>
      <w:bookmarkStart w:id="4" w:name="混合slip-rl框架"/>
      <w:r>
        <w:rPr>
          <w:rFonts w:hint="eastAsia" w:ascii="Times New Roman" w:hAnsi="Times New Roman" w:eastAsia="黑体"/>
          <w:b/>
          <w:sz w:val="28"/>
        </w:rPr>
        <w:t>混合SLIP-RL框架</w:t>
      </w:r>
    </w:p>
    <w:p w14:paraId="59E62359">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Hu等人 的SRL框架在双足和四足平台上取得了最高98.5%的跳跃成功率。但该框架在物理假设层面上与轮腿平台存在根本性差异：点式足端接触无法反映滚动摩擦，纯弹道飞行阶段缺乏控制输入，被动落地缓冲也无法适应轮地滚动冲击。本文在SLIP-RL混合范式的底层逻辑上引入轮式特有动力学，使其拓展至车轮接触的运动模式。</w:t>
      </w:r>
    </w:p>
    <w:bookmarkEnd w:id="1"/>
    <w:bookmarkEnd w:id="4"/>
    <w:p w14:paraId="0A04A17D">
      <w:pPr>
        <w:pStyle w:val="2"/>
        <w:numPr>
          <w:ilvl w:val="0"/>
          <w:numId w:val="1"/>
        </w:numPr>
        <w:spacing w:before="240" w:after="120" w:line="300" w:lineRule="auto"/>
        <w:ind w:left="0" w:leftChars="0" w:firstLine="0" w:firstLineChars="0"/>
        <w:jc w:val="left"/>
      </w:pPr>
      <w:bookmarkStart w:id="5" w:name="本文方法"/>
      <w:r>
        <w:rPr>
          <w:rFonts w:hint="eastAsia" w:ascii="Times New Roman" w:hAnsi="Times New Roman" w:eastAsia="黑体"/>
          <w:b/>
          <w:sz w:val="30"/>
        </w:rPr>
        <w:t>本文方法</w:t>
      </w:r>
    </w:p>
    <w:p w14:paraId="79AE1CCB">
      <w:pPr>
        <w:pStyle w:val="4"/>
        <w:numPr>
          <w:ilvl w:val="1"/>
          <w:numId w:val="1"/>
        </w:numPr>
        <w:spacing w:before="120" w:after="60" w:line="300" w:lineRule="auto"/>
        <w:ind w:left="0" w:leftChars="0" w:firstLine="0" w:firstLineChars="0"/>
        <w:jc w:val="left"/>
      </w:pPr>
      <w:bookmarkStart w:id="6" w:name="框架概述"/>
      <w:r>
        <w:rPr>
          <w:rFonts w:hint="eastAsia" w:ascii="Times New Roman" w:hAnsi="Times New Roman" w:eastAsia="黑体"/>
          <w:b/>
          <w:sz w:val="28"/>
        </w:rPr>
        <w:t>框架概述</w:t>
      </w:r>
    </w:p>
    <w:p w14:paraId="341B543A">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Wheeled-SRL的架构（图 </w:t>
      </w:r>
      <w:r>
        <w:rPr>
          <w:rFonts w:hint="eastAsia" w:ascii="Times New Roman" w:hAnsi="Times New Roman" w:eastAsia="宋体"/>
          <w:b w:val="0"/>
          <w:sz w:val="24"/>
          <w:lang w:val="en-US" w:eastAsia="zh-CN"/>
        </w:rPr>
        <w:t>1</w:t>
      </w:r>
      <w:r>
        <w:rPr>
          <w:rFonts w:hint="eastAsia" w:ascii="Times New Roman" w:hAnsi="Times New Roman" w:eastAsia="宋体"/>
          <w:b w:val="0"/>
          <w:sz w:val="24"/>
        </w:rPr>
        <w:t>）由扩展SLIP模型、PPO强化学习模块和仿真环境三部分组成。前馈参考轨迹由SLIP模型生成，反馈修正由RL模块实时输出，两者经加权融合后通过PD控制器映射为关节力矩指令。</w:t>
      </w:r>
    </w:p>
    <w:p w14:paraId="770B5A89">
      <w:pPr>
        <w:pStyle w:val="47"/>
        <w:rPr>
          <w:rFonts w:hint="eastAsia" w:eastAsiaTheme="minorEastAsia"/>
          <w:lang w:eastAsia="zh-CN"/>
        </w:rPr>
      </w:pPr>
      <w:r>
        <w:rPr>
          <w:rFonts w:hint="eastAsia" w:eastAsiaTheme="minorEastAsia"/>
          <w:lang w:eastAsia="zh-CN"/>
        </w:rPr>
        <w:drawing>
          <wp:inline distT="0" distB="0" distL="114300" distR="114300">
            <wp:extent cx="5972810" cy="2840990"/>
            <wp:effectExtent l="0" t="0" r="21590" b="3810"/>
            <wp:docPr id="1" name="图片 1" descr="framework.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ramework.drawio"/>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5972810" cy="2840990"/>
                    </a:xfrm>
                    <a:prstGeom prst="rect">
                      <a:avLst/>
                    </a:prstGeom>
                  </pic:spPr>
                </pic:pic>
              </a:graphicData>
            </a:graphic>
          </wp:inline>
        </w:drawing>
      </w:r>
    </w:p>
    <w:p w14:paraId="38A4342C">
      <w:pPr>
        <w:pStyle w:val="12"/>
        <w:jc w:val="center"/>
        <w:rPr>
          <w:rFonts w:hint="eastAsia" w:eastAsiaTheme="minor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w:t>
      </w:r>
      <w:r>
        <w:rPr>
          <w:rFonts w:hint="eastAsia" w:ascii="黑体" w:hAnsi="黑体" w:eastAsia="黑体" w:cs="黑体"/>
          <w:sz w:val="21"/>
          <w:szCs w:val="21"/>
          <w:lang w:eastAsia="zh-CN"/>
        </w:rPr>
        <w:t>Wheeled-SRL控制框架概览</w:t>
      </w:r>
    </w:p>
    <w:bookmarkEnd w:id="6"/>
    <w:p w14:paraId="5F302EDF">
      <w:pPr>
        <w:pStyle w:val="4"/>
        <w:numPr>
          <w:ilvl w:val="1"/>
          <w:numId w:val="1"/>
        </w:numPr>
        <w:spacing w:before="120" w:after="60" w:line="300" w:lineRule="auto"/>
        <w:ind w:left="0" w:leftChars="0" w:firstLine="0" w:firstLineChars="0"/>
        <w:jc w:val="left"/>
      </w:pPr>
      <w:bookmarkStart w:id="7" w:name="含车轮动力学的扩展slip模型"/>
      <w:r>
        <w:rPr>
          <w:rFonts w:hint="eastAsia" w:ascii="Times New Roman" w:hAnsi="Times New Roman" w:eastAsia="黑体"/>
          <w:b/>
          <w:sz w:val="28"/>
        </w:rPr>
        <w:t>含车轮动力学的扩展SLIP模型</w:t>
      </w:r>
    </w:p>
    <w:p w14:paraId="644C747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经典SLIP模型将机器人简化为质点和无质量弹簧，完全忽略车轮特性。我们将该模型重新构造为弹簧—质点—车轮三体耦合系统，使前馈参考同时涵盖腿部运动与车轮旋转。</w:t>
      </w:r>
    </w:p>
    <w:p w14:paraId="07478CE3">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腿部弹簧力（沿用SLIP模板）：</w:t>
      </w:r>
    </w:p>
    <w:p w14:paraId="2CBA8C11">
      <w:pPr>
        <w:pStyle w:val="3"/>
        <w:spacing w:before="0" w:after="0" w:line="300" w:lineRule="auto"/>
        <w:jc w:val="both"/>
      </w:pPr>
      <m:oMathPara>
        <m:oMathParaPr>
          <m:jc m:val="center"/>
        </m:oMathParaPr>
        <m:oMath>
          <m:eqArr>
            <m:eqArrPr>
              <m:maxDist m:val="1"/>
              <m:ctrlPr>
                <w:rPr>
                  <w:rFonts w:hint="default" w:ascii="DejaVu Math TeX Gyre" w:hAnsi="DejaVu Math TeX Gyre" w:cs="Times New Roman"/>
                  <w:i w:val="0"/>
                </w:rPr>
              </m:ctrlPr>
            </m:eqArrPr>
            <m:e>
              <m:sSub>
                <m:sSubPr>
                  <m:ctrlPr>
                    <w:rPr>
                      <w:rFonts w:hint="default" w:ascii="DejaVu Math TeX Gyre" w:hAnsi="DejaVu Math TeX Gyre" w:cs="Times New Roman"/>
                      <w:i w:val="0"/>
                    </w:rPr>
                  </m:ctrlPr>
                </m:sSubPr>
                <m:e>
                  <m:r>
                    <m:rPr>
                      <m:nor/>
                      <m:sty m:val="p"/>
                    </m:rPr>
                    <w:rPr>
                      <w:rFonts w:hint="default" w:ascii="Times New Roman" w:hAnsi="Times New Roman" w:cs="Times New Roman"/>
                      <w:i w:val="0"/>
                    </w:rPr>
                    <m:t>F</m:t>
                  </m:r>
                  <m:ctrlPr>
                    <w:rPr>
                      <w:rFonts w:hint="default" w:ascii="DejaVu Math TeX Gyre" w:hAnsi="DejaVu Math TeX Gyre" w:cs="Times New Roman"/>
                      <w:i w:val="0"/>
                    </w:rPr>
                  </m:ctrlPr>
                </m:e>
                <m:sub>
                  <m:r>
                    <m:rPr>
                      <m:nor/>
                      <m:sty m:val="p"/>
                    </m:rPr>
                    <w:rPr>
                      <w:rFonts w:hint="default" w:ascii="Times New Roman" w:hAnsi="Times New Roman" w:cs="Times New Roman"/>
                      <w:b w:val="0"/>
                      <w:i w:val="0"/>
                    </w:rPr>
                    <m:t>leg,</m:t>
                  </m:r>
                  <m:r>
                    <m:rPr>
                      <m:nor/>
                      <m:sty m:val="p"/>
                    </m:rPr>
                    <w:rPr>
                      <w:rFonts w:hint="default" w:ascii="Times New Roman" w:hAnsi="Times New Roman" w:cs="Times New Roman"/>
                      <w:i w:val="0"/>
                    </w:rPr>
                    <m:t>i</m:t>
                  </m:r>
                  <m:ctrlPr>
                    <w:rPr>
                      <w:rFonts w:hint="default" w:ascii="DejaVu Math TeX Gyre" w:hAnsi="DejaVu Math TeX Gyre" w:cs="Times New Roman"/>
                      <w:i w:val="0"/>
                    </w:rPr>
                  </m:ctrlPr>
                </m:sub>
              </m:sSub>
              <m:r>
                <m:rPr>
                  <m:nor/>
                  <m:sty m:val="p"/>
                </m:rPr>
                <w:rPr>
                  <w:rFonts w:hint="default" w:ascii="Times New Roman" w:hAnsi="Times New Roman" w:cs="Times New Roman"/>
                  <w:b w:val="0"/>
                  <w:i w:val="0"/>
                </w:rPr>
                <m:t>=−</m:t>
              </m:r>
              <m:sSub>
                <m:sSubPr>
                  <m:ctrlPr>
                    <w:rPr>
                      <w:rFonts w:hint="default" w:ascii="DejaVu Math TeX Gyre" w:hAnsi="DejaVu Math TeX Gyre" w:cs="Times New Roman"/>
                      <w:i w:val="0"/>
                    </w:rPr>
                  </m:ctrlPr>
                </m:sSubPr>
                <m:e>
                  <m:r>
                    <m:rPr>
                      <m:nor/>
                      <m:sty m:val="p"/>
                    </m:rPr>
                    <w:rPr>
                      <w:rFonts w:hint="default" w:ascii="Times New Roman" w:hAnsi="Times New Roman" w:cs="Times New Roman"/>
                      <w:i w:val="0"/>
                    </w:rPr>
                    <m:t>k</m:t>
                  </m:r>
                  <m:ctrlPr>
                    <w:rPr>
                      <w:rFonts w:hint="default" w:ascii="DejaVu Math TeX Gyre" w:hAnsi="DejaVu Math TeX Gyre" w:cs="Times New Roman"/>
                      <w:i w:val="0"/>
                    </w:rPr>
                  </m:ctrlPr>
                </m:e>
                <m:sub>
                  <m:r>
                    <m:rPr>
                      <m:nor/>
                      <m:sty m:val="p"/>
                    </m:rPr>
                    <w:rPr>
                      <w:rFonts w:hint="default" w:ascii="Times New Roman" w:hAnsi="Times New Roman" w:cs="Times New Roman"/>
                      <w:i w:val="0"/>
                    </w:rPr>
                    <m:t>i</m:t>
                  </m:r>
                  <m:ctrlPr>
                    <w:rPr>
                      <w:rFonts w:hint="default" w:ascii="DejaVu Math TeX Gyre" w:hAnsi="DejaVu Math TeX Gyre" w:cs="Times New Roman"/>
                      <w:i w:val="0"/>
                    </w:rPr>
                  </m:ctrlPr>
                </m:sub>
              </m:sSub>
              <m:r>
                <m:rPr>
                  <m:nor/>
                  <m:sty m:val="p"/>
                </m:rPr>
                <w:rPr>
                  <w:rFonts w:hint="default" w:ascii="Times New Roman" w:hAnsi="Times New Roman" w:cs="Times New Roman"/>
                  <w:b w:val="0"/>
                  <w:i w:val="0"/>
                </w:rPr>
                <m:t>Δ</m:t>
              </m:r>
              <m:r>
                <m:rPr>
                  <m:nor/>
                  <m:sty m:val="p"/>
                </m:rPr>
                <w:rPr>
                  <w:rFonts w:hint="default" w:ascii="Times New Roman" w:hAnsi="Times New Roman" w:cs="Times New Roman"/>
                  <w:i w:val="0"/>
                </w:rPr>
                <m:t>L</m:t>
              </m:r>
              <m:r>
                <m:rPr>
                  <m:nor/>
                  <m:sty m:val="p"/>
                </m:rPr>
                <w:rPr>
                  <w:rFonts w:hint="default" w:ascii="Times New Roman" w:hAnsi="Times New Roman" w:cs="Times New Roman"/>
                  <w:b w:val="0"/>
                  <w:i w:val="0"/>
                </w:rPr>
                <m:t>−</m:t>
              </m:r>
              <m:sSub>
                <m:sSubPr>
                  <m:ctrlPr>
                    <w:rPr>
                      <w:rFonts w:hint="default" w:ascii="DejaVu Math TeX Gyre" w:hAnsi="DejaVu Math TeX Gyre" w:cs="Times New Roman"/>
                      <w:i w:val="0"/>
                    </w:rPr>
                  </m:ctrlPr>
                </m:sSubPr>
                <m:e>
                  <m:r>
                    <m:rPr>
                      <m:nor/>
                      <m:sty m:val="p"/>
                    </m:rPr>
                    <w:rPr>
                      <w:rFonts w:hint="default" w:ascii="Times New Roman" w:hAnsi="Times New Roman" w:cs="Times New Roman"/>
                      <w:i w:val="0"/>
                    </w:rPr>
                    <m:t>c</m:t>
                  </m:r>
                  <m:ctrlPr>
                    <w:rPr>
                      <w:rFonts w:hint="default" w:ascii="DejaVu Math TeX Gyre" w:hAnsi="DejaVu Math TeX Gyre" w:cs="Times New Roman"/>
                      <w:i w:val="0"/>
                    </w:rPr>
                  </m:ctrlPr>
                </m:e>
                <m:sub>
                  <m:r>
                    <m:rPr>
                      <m:nor/>
                      <m:sty m:val="p"/>
                    </m:rPr>
                    <w:rPr>
                      <w:rFonts w:hint="default" w:ascii="Times New Roman" w:hAnsi="Times New Roman" w:cs="Times New Roman"/>
                      <w:i w:val="0"/>
                    </w:rPr>
                    <m:t>i</m:t>
                  </m:r>
                  <m:ctrlPr>
                    <w:rPr>
                      <w:rFonts w:hint="default" w:ascii="DejaVu Math TeX Gyre" w:hAnsi="DejaVu Math TeX Gyre" w:cs="Times New Roman"/>
                      <w:i w:val="0"/>
                    </w:rPr>
                  </m:ctrlPr>
                </m:sub>
              </m:sSub>
              <m:sSub>
                <m:sSubPr>
                  <m:ctrlPr>
                    <w:rPr>
                      <w:rFonts w:hint="default" w:ascii="DejaVu Math TeX Gyre" w:hAnsi="DejaVu Math TeX Gyre" w:cs="Times New Roman"/>
                      <w:i w:val="0"/>
                    </w:rPr>
                  </m:ctrlPr>
                </m:sSubPr>
                <m:e>
                  <m:r>
                    <m:rPr>
                      <m:nor/>
                      <m:sty m:val="p"/>
                    </m:rPr>
                    <w:rPr>
                      <w:rFonts w:hint="default" w:ascii="Times New Roman" w:hAnsi="Times New Roman" w:cs="Times New Roman"/>
                      <w:i w:val="0"/>
                    </w:rPr>
                    <m:t>v</m:t>
                  </m:r>
                  <m:ctrlPr>
                    <w:rPr>
                      <w:rFonts w:hint="default" w:ascii="DejaVu Math TeX Gyre" w:hAnsi="DejaVu Math TeX Gyre" w:cs="Times New Roman"/>
                      <w:i w:val="0"/>
                    </w:rPr>
                  </m:ctrlPr>
                </m:e>
                <m:sub>
                  <m:r>
                    <m:rPr>
                      <m:nor/>
                      <m:sty m:val="p"/>
                    </m:rPr>
                    <w:rPr>
                      <w:rFonts w:hint="default" w:ascii="Times New Roman" w:hAnsi="Times New Roman" w:cs="Times New Roman"/>
                      <w:i w:val="0"/>
                    </w:rPr>
                    <m:t>m</m:t>
                  </m:r>
                  <m:ctrlPr>
                    <w:rPr>
                      <w:rFonts w:hint="default" w:ascii="DejaVu Math TeX Gyre" w:hAnsi="DejaVu Math TeX Gyre" w:cs="Times New Roman"/>
                      <w:i w:val="0"/>
                    </w:rPr>
                  </m:ctrlPr>
                </m:sub>
              </m:sSub>
              <m:r>
                <m:rPr>
                  <m:sty m:val="p"/>
                </m:rPr>
                <w:rPr>
                  <w:rFonts w:hint="default" w:ascii="DejaVu Math TeX Gyre" w:hAnsi="DejaVu Math TeX Gyre" w:cs="Times New Roman"/>
                </w:rPr>
                <m:t>#</m:t>
              </m:r>
              <m:r>
                <m:rPr>
                  <m:sty m:val="p"/>
                </m:rPr>
                <w:rPr>
                  <w:rFonts w:hint="default" w:ascii="DejaVu Math TeX Gyre" w:hAnsi="DejaVu Math TeX Gyre" w:cs="Times New Roman"/>
                  <w:lang w:eastAsia="zh-CN"/>
                </w:rPr>
                <m:t>（</m:t>
              </m:r>
              <m:r>
                <m:rPr>
                  <m:sty m:val="p"/>
                </m:rPr>
                <w:rPr>
                  <w:rFonts w:hint="default" w:ascii="DejaVu Math TeX Gyre" w:hAnsi="DejaVu Math TeX Gyre" w:cs="Times New Roman"/>
                  <w:lang w:val="en-US" w:eastAsia="zh-CN"/>
                </w:rPr>
                <m:t>1）</m:t>
              </m:r>
              <m:ctrlPr>
                <w:rPr>
                  <w:rFonts w:hint="default" w:ascii="DejaVu Math TeX Gyre" w:hAnsi="DejaVu Math TeX Gyre" w:cs="Times New Roman"/>
                  <w:i w:val="0"/>
                </w:rPr>
              </m:ctrlPr>
            </m:e>
          </m:eqArr>
        </m:oMath>
      </m:oMathPara>
    </w:p>
    <w:p w14:paraId="5DB27CF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
        <m:r>
          <m:rPr>
            <m:sty m:val="p"/>
          </m:rPr>
          <w:rPr>
            <w:rFonts w:hint="eastAsia" w:ascii="Times New Roman" w:hAnsi="Times New Roman" w:eastAsia="宋体"/>
            <w:sz w:val="24"/>
          </w:rPr>
          <m:t>i∈{−1,0,1,2,3,4}</m:t>
        </m:r>
      </m:oMath>
      <w:r>
        <w:rPr>
          <w:rFonts w:hint="eastAsia" w:ascii="Times New Roman" w:hAnsi="Times New Roman" w:eastAsia="宋体"/>
          <w:b w:val="0"/>
          <w:sz w:val="24"/>
        </w:rPr>
        <w:t>为FSM状态索引，</w:t>
      </w:r>
      <m:oMath>
        <m:r>
          <m:rPr>
            <m:sty m:val="p"/>
          </m:rPr>
          <w:rPr>
            <w:rFonts w:hint="eastAsia" w:ascii="Times New Roman" w:hAnsi="Times New Roman" w:eastAsia="宋体"/>
            <w:sz w:val="24"/>
          </w:rPr>
          <m:t>ΔL=∥</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p</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m</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p</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p</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m0</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p</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w0</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oMath>
      <w:r>
        <w:rPr>
          <w:rFonts w:hint="eastAsia" w:ascii="Times New Roman" w:hAnsi="Times New Roman" w:eastAsia="宋体"/>
          <w:b w:val="0"/>
          <w:sz w:val="24"/>
        </w:rPr>
        <w:t>为质心与轮轴的相对距离变化，</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v</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m</m:t>
            </m:r>
            <m:ctrlPr>
              <w:rPr>
                <w:rFonts w:hint="eastAsia" w:ascii="DejaVu Math TeX Gyre" w:hAnsi="DejaVu Math TeX Gyre" w:eastAsia="宋体"/>
                <w:b w:val="0"/>
                <w:sz w:val="24"/>
              </w:rPr>
            </m:ctrlPr>
          </m:sub>
        </m:sSub>
      </m:oMath>
      <w:r>
        <w:rPr>
          <w:rFonts w:hint="eastAsia" w:ascii="Times New Roman" w:hAnsi="Times New Roman" w:eastAsia="宋体"/>
          <w:b w:val="0"/>
          <w:sz w:val="24"/>
        </w:rPr>
        <w:t>为质心速度。各状态共用一组弹性和阻尼系数（</w:t>
      </w:r>
      <m:oMath>
        <m:r>
          <m:rPr>
            <m:sty m:val="p"/>
          </m:rPr>
          <w:rPr>
            <w:rFonts w:hint="eastAsia" w:ascii="Times New Roman" w:hAnsi="Times New Roman" w:eastAsia="宋体"/>
            <w:sz w:val="24"/>
          </w:rPr>
          <m:t>k=5000 </m:t>
        </m:r>
        <m:r>
          <m:rPr>
            <m:nor/>
            <m:sty m:val="p"/>
          </m:rPr>
          <w:rPr>
            <w:rFonts w:hint="eastAsia" w:ascii="Times New Roman" w:hAnsi="Times New Roman" w:eastAsia="宋体"/>
            <w:sz w:val="24"/>
          </w:rPr>
          <m:t>N/m</m:t>
        </m:r>
      </m:oMath>
      <w:r>
        <w:rPr>
          <w:rFonts w:hint="eastAsia" w:ascii="Times New Roman" w:hAnsi="Times New Roman" w:eastAsia="宋体"/>
          <w:b w:val="0"/>
          <w:sz w:val="24"/>
        </w:rPr>
        <w:t>，</w:t>
      </w:r>
      <m:oMath>
        <m:r>
          <m:rPr>
            <m:sty m:val="p"/>
          </m:rPr>
          <w:rPr>
            <w:rFonts w:hint="eastAsia" w:ascii="Times New Roman" w:hAnsi="Times New Roman" w:eastAsia="宋体"/>
            <w:sz w:val="24"/>
          </w:rPr>
          <m:t>c=50 </m:t>
        </m:r>
        <m:r>
          <m:rPr>
            <m:nor/>
            <m:sty m:val="p"/>
          </m:rPr>
          <w:rPr>
            <w:rFonts w:hint="eastAsia" w:ascii="Times New Roman" w:hAnsi="Times New Roman" w:eastAsia="宋体"/>
            <w:sz w:val="24"/>
          </w:rPr>
          <m:t>N</m:t>
        </m:r>
        <m:r>
          <m:rPr>
            <m:sty m:val="p"/>
          </m:rPr>
          <w:rPr>
            <w:rFonts w:hint="eastAsia" w:ascii="Times New Roman" w:hAnsi="Times New Roman" w:eastAsia="宋体"/>
            <w:sz w:val="24"/>
          </w:rPr>
          <m:t> </m:t>
        </m:r>
        <m:r>
          <m:rPr>
            <m:nor/>
            <m:sty m:val="p"/>
          </m:rPr>
          <w:rPr>
            <w:rFonts w:hint="eastAsia" w:ascii="Times New Roman" w:hAnsi="Times New Roman" w:eastAsia="宋体"/>
            <w:sz w:val="24"/>
          </w:rPr>
          <m:t>s/m</m:t>
        </m:r>
      </m:oMath>
      <w:r>
        <w:rPr>
          <w:rFonts w:hint="eastAsia" w:ascii="Times New Roman" w:hAnsi="Times New Roman" w:eastAsia="宋体"/>
          <w:b w:val="0"/>
          <w:sz w:val="24"/>
        </w:rPr>
        <w:t>），但状态之间的目标位移</w:t>
      </w:r>
      <m:oMath>
        <m:r>
          <m:rPr>
            <m:sty m:val="p"/>
          </m:rPr>
          <w:rPr>
            <w:rFonts w:hint="eastAsia" w:ascii="Times New Roman" w:hAnsi="Times New Roman" w:eastAsia="宋体"/>
            <w:sz w:val="24"/>
          </w:rPr>
          <m:t>ΔL</m:t>
        </m:r>
      </m:oMath>
      <w:r>
        <w:rPr>
          <w:rFonts w:hint="eastAsia" w:ascii="Times New Roman" w:hAnsi="Times New Roman" w:eastAsia="宋体"/>
          <w:b w:val="0"/>
          <w:sz w:val="24"/>
        </w:rPr>
        <w:t>不同，据此产生驱动跳跃-缓冲各阶段所需的有向力。</w:t>
      </w:r>
    </w:p>
    <w:p w14:paraId="66D8081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车轮转动动力学：</w:t>
      </w:r>
    </w:p>
    <w:p w14:paraId="0B6FCC35">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Para>
        <m:oMath>
          <m:eqArr>
            <m:eqArrPr>
              <m:maxDist m:val="1"/>
              <m:ctrlPr>
                <w:rPr>
                  <w:rFonts w:hint="default" w:ascii="DejaVu Math TeX Gyre" w:hAnsi="DejaVu Math TeX Gyre" w:eastAsia="宋体"/>
                  <w:b w:val="0"/>
                  <w:sz w:val="24"/>
                </w:rPr>
              </m:ctrlPr>
            </m:eqArrPr>
            <m:e>
              <m:sSub>
                <m:sSubPr>
                  <m:ctrlPr>
                    <w:rPr>
                      <w:rFonts w:hint="default" w:ascii="DejaVu Math TeX Gyre" w:hAnsi="DejaVu Math TeX Gyre" w:eastAsia="宋体"/>
                      <w:b w:val="0"/>
                      <w:sz w:val="24"/>
                    </w:rPr>
                  </m:ctrlPr>
                </m:sSubPr>
                <m:e>
                  <m:r>
                    <m:rPr>
                      <m:sty m:val="p"/>
                    </m:rPr>
                    <w:rPr>
                      <w:rFonts w:hint="default" w:ascii="Times New Roman" w:hAnsi="Times New Roman" w:eastAsia="宋体"/>
                      <w:sz w:val="24"/>
                    </w:rPr>
                    <m:t>τ</m:t>
                  </m:r>
                  <m:ctrlPr>
                    <w:rPr>
                      <w:rFonts w:hint="eastAsia" w:ascii="DejaVu Math TeX Gyre" w:hAnsi="DejaVu Math TeX Gyre" w:eastAsia="宋体"/>
                      <w:b w:val="0"/>
                      <w:sz w:val="24"/>
                    </w:rPr>
                  </m:ctrlPr>
                </m:e>
                <m:sub>
                  <m:r>
                    <m:rPr>
                      <m:sty m:val="p"/>
                    </m:rPr>
                    <w:rPr>
                      <w:rFonts w:hint="default" w:ascii="Times New Roman" w:hAnsi="Times New Roman" w:eastAsia="宋体"/>
                      <w:sz w:val="24"/>
                    </w:rPr>
                    <m:t>w,i</m:t>
                  </m:r>
                  <m:ctrlPr>
                    <w:rPr>
                      <w:rFonts w:hint="eastAsia" w:ascii="DejaVu Math TeX Gyre" w:hAnsi="DejaVu Math TeX Gyre" w:eastAsia="宋体"/>
                      <w:b w:val="0"/>
                      <w:sz w:val="24"/>
                    </w:rPr>
                  </m:ctrlPr>
                </m:sub>
              </m:sSub>
              <m:r>
                <m:rPr>
                  <m:sty m:val="p"/>
                </m:rPr>
                <w:rPr>
                  <w:rFonts w:hint="default" w:ascii="Times New Roman" w:hAnsi="Times New Roman" w:eastAsia="宋体"/>
                  <w:sz w:val="24"/>
                </w:rPr>
                <m:t>=</m:t>
              </m:r>
              <m:sSub>
                <m:sSubPr>
                  <m:ctrlPr>
                    <w:rPr>
                      <w:rFonts w:hint="default" w:ascii="DejaVu Math TeX Gyre" w:hAnsi="DejaVu Math TeX Gyre" w:eastAsia="宋体"/>
                      <w:b w:val="0"/>
                      <w:sz w:val="24"/>
                    </w:rPr>
                  </m:ctrlPr>
                </m:sSubPr>
                <m:e>
                  <m:r>
                    <m:rPr>
                      <m:sty m:val="p"/>
                    </m:rPr>
                    <w:rPr>
                      <w:rFonts w:hint="default" w:ascii="Times New Roman" w:hAnsi="Times New Roman" w:eastAsia="宋体"/>
                      <w:sz w:val="24"/>
                    </w:rPr>
                    <m:t>J</m:t>
                  </m:r>
                  <m:ctrlPr>
                    <w:rPr>
                      <w:rFonts w:hint="eastAsia" w:ascii="DejaVu Math TeX Gyre" w:hAnsi="DejaVu Math TeX Gyre" w:eastAsia="宋体"/>
                      <w:b w:val="0"/>
                      <w:sz w:val="24"/>
                    </w:rPr>
                  </m:ctrlPr>
                </m:e>
                <m:sub>
                  <m:r>
                    <m:rPr>
                      <m:sty m:val="p"/>
                    </m:rPr>
                    <w:rPr>
                      <w:rFonts w:hint="default" w:ascii="Times New Roman" w:hAnsi="Times New Roman" w:eastAsia="宋体"/>
                      <w:sz w:val="24"/>
                    </w:rPr>
                    <m:t>w</m:t>
                  </m:r>
                  <m:ctrlPr>
                    <w:rPr>
                      <w:rFonts w:hint="eastAsia" w:ascii="DejaVu Math TeX Gyre" w:hAnsi="DejaVu Math TeX Gyre" w:eastAsia="宋体"/>
                      <w:b w:val="0"/>
                      <w:sz w:val="24"/>
                    </w:rPr>
                  </m:ctrlPr>
                </m:sub>
              </m:sSub>
              <m:sSub>
                <m:sSubPr>
                  <m:ctrlPr>
                    <w:rPr>
                      <w:rFonts w:hint="default" w:ascii="DejaVu Math TeX Gyre" w:hAnsi="DejaVu Math TeX Gyre" w:eastAsia="宋体"/>
                      <w:b w:val="0"/>
                      <w:sz w:val="24"/>
                    </w:rPr>
                  </m:ctrlPr>
                </m:sSubPr>
                <m:e>
                  <m:acc>
                    <m:accPr>
                      <m:chr m:val="̇"/>
                      <m:ctrlPr>
                        <w:rPr>
                          <w:rFonts w:hint="default" w:ascii="DejaVu Math TeX Gyre" w:hAnsi="DejaVu Math TeX Gyre" w:eastAsia="宋体"/>
                          <w:b w:val="0"/>
                          <w:sz w:val="24"/>
                        </w:rPr>
                      </m:ctrlPr>
                    </m:accPr>
                    <m:e>
                      <m:r>
                        <m:rPr>
                          <m:sty m:val="p"/>
                        </m:rPr>
                        <w:rPr>
                          <w:rFonts w:hint="default" w:ascii="Times New Roman" w:hAnsi="Times New Roman" w:eastAsia="宋体"/>
                          <w:sz w:val="24"/>
                        </w:rPr>
                        <m:t>ω</m:t>
                      </m:r>
                      <m:ctrlPr>
                        <w:rPr>
                          <w:rFonts w:hint="eastAsia" w:ascii="DejaVu Math TeX Gyre" w:hAnsi="DejaVu Math TeX Gyre" w:eastAsia="宋体"/>
                          <w:b w:val="0"/>
                          <w:sz w:val="24"/>
                        </w:rPr>
                      </m:ctrlPr>
                    </m:e>
                  </m:acc>
                  <m:ctrlPr>
                    <w:rPr>
                      <w:rFonts w:hint="default" w:ascii="DejaVu Math TeX Gyre" w:hAnsi="DejaVu Math TeX Gyre" w:eastAsia="宋体"/>
                      <w:b w:val="0"/>
                      <w:sz w:val="24"/>
                    </w:rPr>
                  </m:ctrlPr>
                </m:e>
                <m:sub>
                  <m:r>
                    <m:rPr>
                      <m:sty m:val="p"/>
                    </m:rPr>
                    <w:rPr>
                      <w:rFonts w:hint="default" w:ascii="Times New Roman" w:hAnsi="Times New Roman" w:eastAsia="宋体"/>
                      <w:sz w:val="24"/>
                    </w:rPr>
                    <m:t>w</m:t>
                  </m:r>
                  <m:ctrlPr>
                    <w:rPr>
                      <w:rFonts w:hint="default" w:ascii="DejaVu Math TeX Gyre" w:hAnsi="DejaVu Math TeX Gyre" w:eastAsia="宋体"/>
                      <w:b w:val="0"/>
                      <w:sz w:val="24"/>
                    </w:rPr>
                  </m:ctrlPr>
                </m:sub>
              </m:sSub>
              <m:r>
                <m:rPr>
                  <m:sty m:val="p"/>
                </m:rPr>
                <w:rPr>
                  <w:rFonts w:hint="default" w:ascii="Times New Roman" w:hAnsi="Times New Roman" w:eastAsia="宋体"/>
                  <w:sz w:val="24"/>
                </w:rPr>
                <m:t>+</m:t>
              </m:r>
              <m:sSub>
                <m:sSubPr>
                  <m:ctrlPr>
                    <w:rPr>
                      <w:rFonts w:hint="default" w:ascii="DejaVu Math TeX Gyre" w:hAnsi="DejaVu Math TeX Gyre" w:eastAsia="宋体"/>
                      <w:b w:val="0"/>
                      <w:sz w:val="24"/>
                    </w:rPr>
                  </m:ctrlPr>
                </m:sSubPr>
                <m:e>
                  <m:r>
                    <m:rPr>
                      <m:sty m:val="p"/>
                    </m:rPr>
                    <w:rPr>
                      <w:rFonts w:hint="default" w:ascii="Times New Roman" w:hAnsi="Times New Roman" w:eastAsia="宋体"/>
                      <w:sz w:val="24"/>
                    </w:rPr>
                    <m:t>b</m:t>
                  </m:r>
                  <m:ctrlPr>
                    <w:rPr>
                      <w:rFonts w:hint="default" w:ascii="DejaVu Math TeX Gyre" w:hAnsi="DejaVu Math TeX Gyre" w:eastAsia="宋体"/>
                      <w:b w:val="0"/>
                      <w:sz w:val="24"/>
                    </w:rPr>
                  </m:ctrlPr>
                </m:e>
                <m:sub>
                  <m:r>
                    <m:rPr>
                      <m:sty m:val="p"/>
                    </m:rPr>
                    <w:rPr>
                      <w:rFonts w:hint="default" w:ascii="Times New Roman" w:hAnsi="Times New Roman" w:eastAsia="宋体"/>
                      <w:sz w:val="24"/>
                    </w:rPr>
                    <m:t>w</m:t>
                  </m:r>
                  <m:ctrlPr>
                    <w:rPr>
                      <w:rFonts w:hint="default" w:ascii="DejaVu Math TeX Gyre" w:hAnsi="DejaVu Math TeX Gyre" w:eastAsia="宋体"/>
                      <w:b w:val="0"/>
                      <w:sz w:val="24"/>
                    </w:rPr>
                  </m:ctrlPr>
                </m:sub>
              </m:sSub>
              <m:sSub>
                <m:sSubPr>
                  <m:ctrlPr>
                    <w:rPr>
                      <w:rFonts w:hint="default" w:ascii="DejaVu Math TeX Gyre" w:hAnsi="DejaVu Math TeX Gyre" w:eastAsia="宋体"/>
                      <w:b w:val="0"/>
                      <w:sz w:val="24"/>
                    </w:rPr>
                  </m:ctrlPr>
                </m:sSubPr>
                <m:e>
                  <m:r>
                    <m:rPr>
                      <m:sty m:val="p"/>
                    </m:rPr>
                    <w:rPr>
                      <w:rFonts w:hint="default" w:ascii="Times New Roman" w:hAnsi="Times New Roman" w:eastAsia="宋体"/>
                      <w:sz w:val="24"/>
                    </w:rPr>
                    <m:t>ω</m:t>
                  </m:r>
                  <m:ctrlPr>
                    <w:rPr>
                      <w:rFonts w:hint="default" w:ascii="DejaVu Math TeX Gyre" w:hAnsi="DejaVu Math TeX Gyre" w:eastAsia="宋体"/>
                      <w:b w:val="0"/>
                      <w:sz w:val="24"/>
                    </w:rPr>
                  </m:ctrlPr>
                </m:e>
                <m:sub>
                  <m:r>
                    <m:rPr>
                      <m:sty m:val="p"/>
                    </m:rPr>
                    <w:rPr>
                      <w:rFonts w:hint="default" w:ascii="Times New Roman" w:hAnsi="Times New Roman" w:eastAsia="宋体"/>
                      <w:sz w:val="24"/>
                    </w:rPr>
                    <m:t>w</m:t>
                  </m:r>
                  <m:ctrlPr>
                    <w:rPr>
                      <w:rFonts w:hint="default" w:ascii="DejaVu Math TeX Gyre" w:hAnsi="DejaVu Math TeX Gyre" w:eastAsia="宋体"/>
                      <w:b w:val="0"/>
                      <w:sz w:val="24"/>
                    </w:rPr>
                  </m:ctrlPr>
                </m:sub>
              </m:sSub>
              <m:r>
                <m:rPr>
                  <m:sty m:val="p"/>
                </m:rPr>
                <w:rPr>
                  <w:rFonts w:hint="default" w:ascii="Times New Roman" w:hAnsi="Times New Roman" w:eastAsia="宋体"/>
                  <w:sz w:val="24"/>
                </w:rPr>
                <m:t>+</m:t>
              </m:r>
              <m:sSub>
                <m:sSubPr>
                  <m:ctrlPr>
                    <w:rPr>
                      <w:rFonts w:hint="default" w:ascii="DejaVu Math TeX Gyre" w:hAnsi="DejaVu Math TeX Gyre" w:eastAsia="宋体"/>
                      <w:b w:val="0"/>
                      <w:sz w:val="24"/>
                    </w:rPr>
                  </m:ctrlPr>
                </m:sSubPr>
                <m:e>
                  <m:r>
                    <m:rPr>
                      <m:sty m:val="p"/>
                    </m:rPr>
                    <w:rPr>
                      <w:rFonts w:hint="default" w:ascii="Times New Roman" w:hAnsi="Times New Roman" w:eastAsia="宋体"/>
                      <w:sz w:val="24"/>
                    </w:rPr>
                    <m:t>r</m:t>
                  </m:r>
                  <m:ctrlPr>
                    <w:rPr>
                      <w:rFonts w:hint="default" w:ascii="DejaVu Math TeX Gyre" w:hAnsi="DejaVu Math TeX Gyre" w:eastAsia="宋体"/>
                      <w:b w:val="0"/>
                      <w:sz w:val="24"/>
                    </w:rPr>
                  </m:ctrlPr>
                </m:e>
                <m:sub>
                  <m:r>
                    <m:rPr>
                      <m:sty m:val="p"/>
                    </m:rPr>
                    <w:rPr>
                      <w:rFonts w:hint="default" w:ascii="Times New Roman" w:hAnsi="Times New Roman" w:eastAsia="宋体"/>
                      <w:sz w:val="24"/>
                    </w:rPr>
                    <m:t>w</m:t>
                  </m:r>
                  <m:ctrlPr>
                    <w:rPr>
                      <w:rFonts w:hint="default" w:ascii="DejaVu Math TeX Gyre" w:hAnsi="DejaVu Math TeX Gyre" w:eastAsia="宋体"/>
                      <w:b w:val="0"/>
                      <w:sz w:val="24"/>
                    </w:rPr>
                  </m:ctrlPr>
                </m:sub>
              </m:sSub>
              <m:sSub>
                <m:sSubPr>
                  <m:ctrlPr>
                    <w:rPr>
                      <w:rFonts w:hint="default" w:ascii="DejaVu Math TeX Gyre" w:hAnsi="DejaVu Math TeX Gyre" w:eastAsia="宋体"/>
                      <w:b w:val="0"/>
                      <w:sz w:val="24"/>
                    </w:rPr>
                  </m:ctrlPr>
                </m:sSubPr>
                <m:e>
                  <m:r>
                    <m:rPr>
                      <m:sty m:val="p"/>
                    </m:rPr>
                    <w:rPr>
                      <w:rFonts w:hint="default" w:ascii="Times New Roman" w:hAnsi="Times New Roman" w:eastAsia="宋体"/>
                      <w:sz w:val="24"/>
                    </w:rPr>
                    <m:t>F</m:t>
                  </m:r>
                  <m:ctrlPr>
                    <w:rPr>
                      <w:rFonts w:hint="default" w:ascii="DejaVu Math TeX Gyre" w:hAnsi="DejaVu Math TeX Gyre" w:eastAsia="宋体"/>
                      <w:b w:val="0"/>
                      <w:sz w:val="24"/>
                    </w:rPr>
                  </m:ctrlPr>
                </m:e>
                <m:sub>
                  <m:r>
                    <m:rPr>
                      <m:sty m:val="p"/>
                    </m:rPr>
                    <w:rPr>
                      <w:rFonts w:hint="default" w:ascii="Times New Roman" w:hAnsi="Times New Roman" w:eastAsia="宋体"/>
                      <w:sz w:val="24"/>
                    </w:rPr>
                    <m:t>ground,i</m:t>
                  </m:r>
                  <m:ctrlPr>
                    <w:rPr>
                      <w:rFonts w:hint="default" w:ascii="DejaVu Math TeX Gyre" w:hAnsi="DejaVu Math TeX Gyre" w:eastAsia="宋体"/>
                      <w:b w:val="0"/>
                      <w:sz w:val="24"/>
                    </w:rPr>
                  </m:ctrlPr>
                </m:sub>
              </m:sSub>
              <m:r>
                <m:rPr>
                  <m:sty m:val="p"/>
                </m:rPr>
                <w:rPr>
                  <w:rFonts w:hint="default" w:ascii="Times New Roman" w:hAnsi="Times New Roman" w:eastAsia="宋体"/>
                  <w:sz w:val="24"/>
                </w:rPr>
                <m:t>#</m:t>
              </m:r>
              <m:r>
                <m:rPr>
                  <m:sty m:val="p"/>
                </m:rPr>
                <w:rPr>
                  <w:rFonts w:hint="default" w:ascii="Times New Roman" w:hAnsi="Times New Roman" w:eastAsia="宋体"/>
                  <w:sz w:val="24"/>
                  <w:lang w:eastAsia="zh-CN"/>
                </w:rPr>
                <m:t>（</m:t>
              </m:r>
              <m:r>
                <m:rPr>
                  <m:sty m:val="p"/>
                </m:rPr>
                <w:rPr>
                  <w:rFonts w:hint="default" w:ascii="Times New Roman" w:hAnsi="Times New Roman" w:eastAsia="宋体"/>
                  <w:sz w:val="24"/>
                  <w:lang w:val="en-US" w:eastAsia="zh-CN"/>
                </w:rPr>
                <m:t>2）</m:t>
              </m:r>
              <m:ctrlPr>
                <w:rPr>
                  <w:rFonts w:hint="default" w:ascii="DejaVu Math TeX Gyre" w:hAnsi="DejaVu Math TeX Gyre" w:eastAsia="宋体"/>
                  <w:b w:val="0"/>
                  <w:sz w:val="24"/>
                </w:rPr>
              </m:ctrlPr>
            </m:e>
          </m:eqArr>
        </m:oMath>
      </m:oMathPara>
    </w:p>
    <w:p w14:paraId="75A42C1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其中车轮转动惯量</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J</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=0.005 </m:t>
        </m:r>
        <m:sSup>
          <m:sSupPr>
            <m:ctrlPr>
              <w:rPr>
                <w:rFonts w:hint="eastAsia" w:ascii="DejaVu Math TeX Gyre" w:hAnsi="DejaVu Math TeX Gyre" w:eastAsia="宋体"/>
                <w:b w:val="0"/>
                <w:sz w:val="24"/>
              </w:rPr>
            </m:ctrlPr>
          </m:sSupPr>
          <m:e>
            <m:r>
              <m:rPr>
                <m:nor/>
                <m:sty m:val="p"/>
              </m:rPr>
              <w:rPr>
                <w:rFonts w:hint="eastAsia" w:ascii="Times New Roman" w:hAnsi="Times New Roman" w:eastAsia="宋体"/>
                <w:b w:val="0"/>
                <w:sz w:val="24"/>
              </w:rPr>
              <m:t>kg</m:t>
            </m:r>
            <m:r>
              <m:rPr>
                <m:sty m:val="p"/>
              </m:rPr>
              <w:rPr>
                <w:rFonts w:hint="eastAsia" w:ascii="Times New Roman" w:hAnsi="Times New Roman" w:eastAsia="宋体"/>
                <w:sz w:val="24"/>
              </w:rPr>
              <m:t> </m:t>
            </m:r>
            <m:r>
              <m:rPr>
                <m:nor/>
                <m:sty m:val="p"/>
              </m:rPr>
              <w:rPr>
                <w:rFonts w:hint="eastAsia" w:ascii="Times New Roman" w:hAnsi="Times New Roman" w:eastAsia="宋体"/>
                <w:sz w:val="24"/>
              </w:rPr>
              <m:t>m</m:t>
            </m:r>
            <m:ctrlPr>
              <w:rPr>
                <w:rFonts w:hint="eastAsia" w:ascii="DejaVu Math TeX Gyre" w:hAnsi="DejaVu Math TeX Gyre" w:eastAsia="宋体"/>
                <w:b w:val="0"/>
                <w:sz w:val="24"/>
              </w:rPr>
            </m:ctrlPr>
          </m:e>
          <m:sup>
            <m:r>
              <m:rPr>
                <m:sty m:val="p"/>
              </m:rPr>
              <w:rPr>
                <w:rFonts w:hint="eastAsia" w:ascii="Times New Roman" w:hAnsi="Times New Roman" w:eastAsia="宋体"/>
                <w:sz w:val="24"/>
              </w:rPr>
              <m:t>2</m:t>
            </m:r>
            <m:ctrlPr>
              <w:rPr>
                <w:rFonts w:hint="eastAsia" w:ascii="DejaVu Math TeX Gyre" w:hAnsi="DejaVu Math TeX Gyre" w:eastAsia="宋体"/>
                <w:b w:val="0"/>
                <w:sz w:val="24"/>
              </w:rPr>
            </m:ctrlPr>
          </m:sup>
        </m:sSup>
      </m:oMath>
      <w:r>
        <w:rPr>
          <w:rFonts w:hint="eastAsia" w:ascii="Times New Roman" w:hAnsi="Times New Roman" w:eastAsia="宋体"/>
          <w:b w:val="0"/>
          <w:sz w:val="24"/>
        </w:rPr>
        <w:t>，车轮半径</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=0.065 </m:t>
        </m:r>
        <m:r>
          <m:rPr>
            <m:nor/>
            <m:sty m:val="p"/>
          </m:rPr>
          <w:rPr>
            <w:rFonts w:hint="eastAsia" w:ascii="Times New Roman" w:hAnsi="Times New Roman" w:eastAsia="宋体"/>
            <w:sz w:val="24"/>
          </w:rPr>
          <m:t>m</m:t>
        </m:r>
      </m:oMath>
      <w:r>
        <w:rPr>
          <w:rFonts w:hint="eastAsia" w:ascii="Times New Roman" w:hAnsi="Times New Roman" w:eastAsia="宋体"/>
          <w:b w:val="0"/>
          <w:sz w:val="24"/>
        </w:rPr>
        <w:t>（xqrobotwl实物参数），</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b</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oMath>
      <w:r>
        <w:rPr>
          <w:rFonts w:hint="eastAsia" w:ascii="Times New Roman" w:hAnsi="Times New Roman" w:eastAsia="宋体"/>
          <w:b w:val="0"/>
          <w:sz w:val="24"/>
        </w:rPr>
        <w:t>为轴承摩擦系数，</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F</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ground</m:t>
            </m:r>
            <m:r>
              <m:rPr>
                <m:sty m:val="p"/>
              </m:rPr>
              <w:rPr>
                <w:rFonts w:hint="eastAsia" w:ascii="Times New Roman" w:hAnsi="Times New Roman" w:eastAsia="宋体"/>
                <w:sz w:val="24"/>
              </w:rPr>
              <m:t>,i</m:t>
            </m:r>
            <m:ctrlPr>
              <w:rPr>
                <w:rFonts w:hint="eastAsia" w:ascii="DejaVu Math TeX Gyre" w:hAnsi="DejaVu Math TeX Gyre" w:eastAsia="宋体"/>
                <w:b w:val="0"/>
                <w:sz w:val="24"/>
              </w:rPr>
            </m:ctrlPr>
          </m:sub>
        </m:sSub>
      </m:oMath>
      <w:r>
        <w:rPr>
          <w:rFonts w:hint="eastAsia" w:ascii="Times New Roman" w:hAnsi="Times New Roman" w:eastAsia="宋体"/>
          <w:b w:val="0"/>
          <w:sz w:val="24"/>
        </w:rPr>
        <w:t>为地面反作用力。与仅约束腿部位置的标准SLIP不同，该方程将车轮扭矩显式纳入动力学模型，使前馈控制可同时规划关节角度与轮速。</w:t>
      </w:r>
    </w:p>
    <w:p w14:paraId="1FFAD8AA">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飞行阶段轮速斜升：</w:t>
      </w:r>
    </w:p>
    <w:p w14:paraId="6CB0DCD7">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Para>
        <m:oMathParaPr>
          <m:jc m:val="center"/>
        </m:oMathParaPr>
        <m:oMath>
          <m:eqArr>
            <m:eqArrPr>
              <m:maxDist m:val="1"/>
              <m:ctrlPr>
                <m:rPr/>
                <w:rPr>
                  <w:rFonts w:hint="eastAsia" w:ascii="Times New Roman" w:hAnsi="Times New Roman" w:eastAsia="宋体"/>
                  <w:b w:val="0"/>
                  <w:sz w:val="24"/>
                </w:rPr>
              </m:ctrlPr>
            </m:eqArrPr>
            <m:e>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ω</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ff</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(t)=</m:t>
              </m:r>
              <m:f>
                <m:fPr>
                  <m:ctrlPr>
                    <w:rPr>
                      <w:rFonts w:hint="eastAsia" w:ascii="DejaVu Math TeX Gyre" w:hAnsi="DejaVu Math TeX Gyre" w:eastAsia="宋体"/>
                      <w:b w:val="0"/>
                      <w:sz w:val="24"/>
                    </w:rPr>
                  </m:ctrlPr>
                </m:fPr>
                <m:num>
                  <m:sSub>
                    <m:sSubPr>
                      <m:ctrlPr>
                        <w:rPr>
                          <w:rFonts w:hint="eastAsia" w:ascii="DejaVu Math TeX Gyre" w:hAnsi="DejaVu Math TeX Gyre" w:eastAsia="宋体"/>
                          <w:b w:val="0"/>
                          <w:sz w:val="24"/>
                        </w:rPr>
                      </m:ctrlPr>
                    </m:sSubPr>
                    <m:e>
                      <m:acc>
                        <m:accPr>
                          <m:chr m:val="̇"/>
                          <m:ctrlPr>
                            <w:rPr>
                              <w:rFonts w:hint="eastAsia" w:ascii="DejaVu Math TeX Gyre" w:hAnsi="DejaVu Math TeX Gyre" w:eastAsia="宋体"/>
                              <w:b w:val="0"/>
                              <w:sz w:val="24"/>
                            </w:rPr>
                          </m:ctrlPr>
                        </m:accPr>
                        <m:e>
                          <m:r>
                            <m:rPr>
                              <m:sty m:val="p"/>
                            </m:rPr>
                            <w:rPr>
                              <w:rFonts w:hint="eastAsia" w:ascii="Times New Roman" w:hAnsi="Times New Roman" w:eastAsia="宋体"/>
                              <w:sz w:val="24"/>
                            </w:rPr>
                            <m:t>x</m:t>
                          </m:r>
                          <m:ctrlPr>
                            <w:rPr>
                              <w:rFonts w:hint="eastAsia" w:ascii="DejaVu Math TeX Gyre" w:hAnsi="DejaVu Math TeX Gyre" w:eastAsia="宋体"/>
                              <w:b w:val="0"/>
                              <w:sz w:val="24"/>
                            </w:rPr>
                          </m:ctrlPr>
                        </m:e>
                      </m:acc>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expected</m:t>
                      </m:r>
                      <m:ctrlPr>
                        <w:rPr>
                          <w:rFonts w:hint="eastAsia" w:ascii="DejaVu Math TeX Gyre" w:hAnsi="DejaVu Math TeX Gyre" w:eastAsia="宋体"/>
                          <w:b w:val="0"/>
                          <w:sz w:val="24"/>
                        </w:rPr>
                      </m:ctrlPr>
                    </m:sub>
                  </m:sSub>
                  <m:ctrlPr>
                    <w:rPr>
                      <w:rFonts w:hint="eastAsia" w:ascii="DejaVu Math TeX Gyre" w:hAnsi="DejaVu Math TeX Gyre" w:eastAsia="宋体"/>
                      <w:b w:val="0"/>
                      <w:sz w:val="24"/>
                    </w:rPr>
                  </m:ctrlPr>
                </m:num>
                <m:den>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ctrlPr>
                    <w:rPr>
                      <w:rFonts w:hint="eastAsia" w:ascii="DejaVu Math TeX Gyre" w:hAnsi="DejaVu Math TeX Gyre" w:eastAsia="宋体"/>
                      <w:b w:val="0"/>
                      <w:sz w:val="24"/>
                    </w:rPr>
                  </m:ctrlPr>
                </m:den>
              </m:f>
              <m:r>
                <m:rPr>
                  <m:sty m:val="p"/>
                </m:rPr>
                <w:rPr>
                  <w:rFonts w:hint="eastAsia" w:ascii="Times New Roman" w:hAnsi="Times New Roman" w:eastAsia="宋体"/>
                  <w:sz w:val="24"/>
                </w:rPr>
                <m:t>⋅σ(t), σ(t)=min</m:t>
              </m:r>
              <m:d>
                <m:dPr>
                  <m:sepChr m:val=""/>
                  <m:ctrlPr>
                    <w:rPr>
                      <w:rFonts w:hint="eastAsia" w:ascii="DejaVu Math TeX Gyre" w:hAnsi="DejaVu Math TeX Gyre" w:eastAsia="宋体"/>
                      <w:b w:val="0"/>
                      <w:sz w:val="24"/>
                    </w:rPr>
                  </m:ctrlPr>
                </m:dPr>
                <m:e>
                  <m:f>
                    <m:fPr>
                      <m:ctrlPr>
                        <w:rPr>
                          <w:rFonts w:hint="eastAsia" w:ascii="DejaVu Math TeX Gyre" w:hAnsi="DejaVu Math TeX Gyre" w:eastAsia="宋体"/>
                          <w:b w:val="0"/>
                          <w:sz w:val="24"/>
                        </w:rPr>
                      </m:ctrlPr>
                    </m:fPr>
                    <m:num>
                      <m:r>
                        <m:rPr>
                          <m:sty m:val="p"/>
                        </m:rPr>
                        <w:rPr>
                          <w:rFonts w:hint="eastAsia" w:ascii="Times New Roman" w:hAnsi="Times New Roman" w:eastAsia="宋体"/>
                          <w:sz w:val="24"/>
                        </w:rPr>
                        <m:t>t</m:t>
                      </m:r>
                      <m:ctrlPr>
                        <w:rPr>
                          <w:rFonts w:hint="eastAsia" w:ascii="DejaVu Math TeX Gyre" w:hAnsi="DejaVu Math TeX Gyre" w:eastAsia="宋体"/>
                          <w:b w:val="0"/>
                          <w:sz w:val="24"/>
                        </w:rPr>
                      </m:ctrlPr>
                    </m:num>
                    <m:den>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T</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flight</m:t>
                          </m:r>
                          <m:ctrlPr>
                            <w:rPr>
                              <w:rFonts w:hint="eastAsia" w:ascii="DejaVu Math TeX Gyre" w:hAnsi="DejaVu Math TeX Gyre" w:eastAsia="宋体"/>
                              <w:b w:val="0"/>
                              <w:sz w:val="24"/>
                            </w:rPr>
                          </m:ctrlPr>
                        </m:sub>
                      </m:sSub>
                      <m:ctrlPr>
                        <w:rPr>
                          <w:rFonts w:hint="eastAsia" w:ascii="DejaVu Math TeX Gyre" w:hAnsi="DejaVu Math TeX Gyre" w:eastAsia="宋体"/>
                          <w:b w:val="0"/>
                          <w:sz w:val="24"/>
                        </w:rPr>
                      </m:ctrlPr>
                    </m:den>
                  </m:f>
                  <m:r>
                    <m:rPr>
                      <m:sty m:val="p"/>
                    </m:rPr>
                    <w:rPr>
                      <w:rFonts w:hint="eastAsia" w:ascii="Times New Roman" w:hAnsi="Times New Roman" w:eastAsia="宋体"/>
                      <w:sz w:val="24"/>
                    </w:rPr>
                    <m:t>, 1</m:t>
                  </m:r>
                  <m:ctrlPr>
                    <w:rPr>
                      <w:rFonts w:hint="eastAsia" w:ascii="DejaVu Math TeX Gyre" w:hAnsi="DejaVu Math TeX Gyre" w:eastAsia="宋体"/>
                      <w:b w:val="0"/>
                      <w:sz w:val="24"/>
                    </w:rPr>
                  </m:ctrlPr>
                </m:e>
              </m:d>
              <m:r>
                <m:rPr>
                  <m:sty m:val="p"/>
                </m:rPr>
                <w:rPr>
                  <w:rFonts w:hint="eastAsia" w:ascii="DejaVu Math TeX Gyre" w:hAnsi="DejaVu Math TeX Gyre" w:eastAsia="宋体"/>
                  <w:sz w:val="24"/>
                </w:rPr>
                <m:t>#</m:t>
              </m:r>
              <m:r>
                <m:rPr>
                  <m:sty m:val="p"/>
                </m:rPr>
                <w:rPr>
                  <w:rFonts w:hint="default" w:ascii="DejaVu Math TeX Gyre" w:hAnsi="DejaVu Math TeX Gyre" w:eastAsia="宋体"/>
                  <w:sz w:val="24"/>
                  <w:lang w:eastAsia="zh-CN"/>
                </w:rPr>
                <m:t>（</m:t>
              </m:r>
              <m:r>
                <m:rPr>
                  <m:sty m:val="p"/>
                </m:rPr>
                <w:rPr>
                  <w:rFonts w:hint="default" w:ascii="DejaVu Math TeX Gyre" w:hAnsi="DejaVu Math TeX Gyre" w:eastAsia="宋体"/>
                  <w:sz w:val="24"/>
                  <w:lang w:val="en-US" w:eastAsia="zh-CN"/>
                </w:rPr>
                <m:t>3）</m:t>
              </m:r>
              <m:ctrlPr>
                <m:rPr/>
                <w:rPr>
                  <w:rFonts w:hint="eastAsia" w:ascii="Times New Roman" w:hAnsi="Times New Roman" w:eastAsia="宋体"/>
                  <w:b w:val="0"/>
                  <w:sz w:val="24"/>
                </w:rPr>
              </m:ctrlPr>
            </m:e>
          </m:eqArr>
        </m:oMath>
      </m:oMathPara>
    </w:p>
    <w:p w14:paraId="6C2AB1A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
        <m:sSub>
          <m:sSubPr>
            <m:ctrlPr>
              <w:rPr>
                <w:rFonts w:hint="eastAsia" w:ascii="DejaVu Math TeX Gyre" w:hAnsi="DejaVu Math TeX Gyre" w:eastAsia="宋体"/>
                <w:b w:val="0"/>
                <w:sz w:val="24"/>
              </w:rPr>
            </m:ctrlPr>
          </m:sSubPr>
          <m:e>
            <m:acc>
              <m:accPr>
                <m:chr m:val="̇"/>
                <m:ctrlPr>
                  <w:rPr>
                    <w:rFonts w:hint="eastAsia" w:ascii="DejaVu Math TeX Gyre" w:hAnsi="DejaVu Math TeX Gyre" w:eastAsia="宋体"/>
                    <w:b w:val="0"/>
                    <w:sz w:val="24"/>
                  </w:rPr>
                </m:ctrlPr>
              </m:accPr>
              <m:e>
                <m:r>
                  <m:rPr>
                    <m:sty m:val="p"/>
                  </m:rPr>
                  <w:rPr>
                    <w:rFonts w:hint="eastAsia" w:ascii="Times New Roman" w:hAnsi="Times New Roman" w:eastAsia="宋体"/>
                    <w:sz w:val="24"/>
                  </w:rPr>
                  <m:t>x</m:t>
                </m:r>
                <m:ctrlPr>
                  <w:rPr>
                    <w:rFonts w:hint="eastAsia" w:ascii="DejaVu Math TeX Gyre" w:hAnsi="DejaVu Math TeX Gyre" w:eastAsia="宋体"/>
                    <w:b w:val="0"/>
                    <w:sz w:val="24"/>
                  </w:rPr>
                </m:ctrlPr>
              </m:e>
            </m:acc>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expected</m:t>
            </m:r>
            <m:ctrlPr>
              <w:rPr>
                <w:rFonts w:hint="eastAsia" w:ascii="DejaVu Math TeX Gyre" w:hAnsi="DejaVu Math TeX Gyre" w:eastAsia="宋体"/>
                <w:b w:val="0"/>
                <w:sz w:val="24"/>
              </w:rPr>
            </m:ctrlPr>
          </m:sub>
        </m:sSub>
      </m:oMath>
      <w:r>
        <w:rPr>
          <w:rFonts w:hint="eastAsia" w:ascii="Times New Roman" w:hAnsi="Times New Roman" w:eastAsia="宋体"/>
          <w:b w:val="0"/>
          <w:sz w:val="24"/>
        </w:rPr>
        <w:t>由起飞时刻的动量/能量守恒粗略估计着陆水平速度；</w:t>
      </w:r>
      <m:oMath>
        <m:r>
          <m:rPr>
            <m:sty m:val="p"/>
          </m:rPr>
          <w:rPr>
            <w:rFonts w:hint="eastAsia" w:ascii="Times New Roman" w:hAnsi="Times New Roman" w:eastAsia="宋体"/>
            <w:sz w:val="24"/>
          </w:rPr>
          <m:t>σ(t)</m:t>
        </m:r>
      </m:oMath>
      <w:r>
        <w:rPr>
          <w:rFonts w:hint="eastAsia" w:ascii="Times New Roman" w:hAnsi="Times New Roman" w:eastAsia="宋体"/>
          <w:b w:val="0"/>
          <w:sz w:val="24"/>
        </w:rPr>
        <w:t>为分段线性斜坡函数，</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T</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flight</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=0.3 </m:t>
        </m:r>
        <m:r>
          <m:rPr>
            <m:nor/>
            <m:sty m:val="p"/>
          </m:rPr>
          <w:rPr>
            <w:rFonts w:hint="eastAsia" w:ascii="Times New Roman" w:hAnsi="Times New Roman" w:eastAsia="宋体"/>
            <w:sz w:val="24"/>
          </w:rPr>
          <m:t>s</m:t>
        </m:r>
      </m:oMath>
      <w:r>
        <w:rPr>
          <w:rFonts w:hint="eastAsia" w:ascii="Times New Roman" w:hAnsi="Times New Roman" w:eastAsia="宋体"/>
          <w:b w:val="0"/>
          <w:sz w:val="24"/>
        </w:rPr>
        <w:t>内从0线性增至1。该机制使轮子在飞行期间从当前转速平滑过渡到着陆所需的地面匹配转速，从根本上消除着陆瞬时的冲击性速度差。</w:t>
      </w:r>
    </w:p>
    <w:bookmarkEnd w:id="7"/>
    <w:p w14:paraId="110466A9">
      <w:pPr>
        <w:pStyle w:val="4"/>
        <w:numPr>
          <w:ilvl w:val="1"/>
          <w:numId w:val="1"/>
        </w:numPr>
        <w:spacing w:before="120" w:after="60" w:line="300" w:lineRule="auto"/>
        <w:ind w:left="0" w:leftChars="0" w:firstLine="0" w:firstLineChars="0"/>
        <w:jc w:val="left"/>
      </w:pPr>
      <w:bookmarkStart w:id="8" w:name="六状态有限状态机"/>
      <w:r>
        <w:rPr>
          <w:rFonts w:hint="eastAsia" w:ascii="Times New Roman" w:hAnsi="Times New Roman" w:eastAsia="黑体"/>
          <w:b/>
          <w:sz w:val="28"/>
        </w:rPr>
        <w:t>六状态有限状态机</w:t>
      </w:r>
    </w:p>
    <w:p w14:paraId="4D227591">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为适应两轮足的滚动-跳跃耦合动力学，设计了六状态有限状态机（表 </w:t>
      </w:r>
      <w:r>
        <w:rPr>
          <w:rFonts w:hint="eastAsia" w:ascii="Times New Roman" w:hAnsi="Times New Roman" w:eastAsia="宋体"/>
          <w:b w:val="0"/>
          <w:sz w:val="24"/>
          <w:lang w:val="en-US" w:eastAsia="zh-CN"/>
        </w:rPr>
        <w:t>1</w:t>
      </w:r>
      <w:r>
        <w:rPr>
          <w:rFonts w:hint="eastAsia" w:ascii="Times New Roman" w:hAnsi="Times New Roman" w:eastAsia="宋体"/>
          <w:b w:val="0"/>
          <w:sz w:val="24"/>
        </w:rPr>
        <w:t>）。与标准点足跳跃框架的根本区别在于：飞行阶段（状态2）不是纯弹道运动，需同时控制关节收缩姿态与车轮转速斜升。状态间的转换条件由传感器信号驱动，具体阈值如下。</w:t>
      </w:r>
    </w:p>
    <w:p w14:paraId="3F53448B">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面向两轮足跳跃的六状态有限状态机</w:t>
      </w:r>
    </w:p>
    <w:p w14:paraId="16B5A4CE">
      <w:pPr>
        <w:pStyle w:val="12"/>
        <w:jc w:val="center"/>
        <w:rPr>
          <w:rFonts w:hint="eastAsia" w:ascii="黑体" w:hAnsi="黑体" w:eastAsia="黑体" w:cs="黑体"/>
          <w:lang w:eastAsia="zh-CN"/>
        </w:rPr>
      </w:pPr>
      <w:r>
        <w:rPr>
          <w:rFonts w:hint="eastAsia" w:ascii="黑体" w:hAnsi="黑体" w:eastAsia="黑体" w:cs="黑体"/>
        </w:rPr>
        <w:t xml:space="preserve">表 </w:t>
      </w:r>
      <w:r>
        <w:rPr>
          <w:rFonts w:hint="eastAsia" w:ascii="黑体" w:hAnsi="黑体" w:eastAsia="黑体" w:cs="黑体"/>
        </w:rPr>
        <w:fldChar w:fldCharType="begin"/>
      </w:r>
      <w:r>
        <w:rPr>
          <w:rFonts w:hint="eastAsia" w:ascii="黑体" w:hAnsi="黑体" w:eastAsia="黑体" w:cs="黑体"/>
        </w:rPr>
        <w:instrText xml:space="preserve"> SEQ 表 \* ARABIC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lang w:eastAsia="zh-CN"/>
        </w:rPr>
        <w:t xml:space="preserve"> 六状态机设计</w:t>
      </w:r>
    </w:p>
    <w:tbl>
      <w:tblPr>
        <w:tblStyle w:val="41"/>
        <w:tblW w:w="0" w:type="auto"/>
        <w:tblCaption w:val="面向两轮足跳跃的六状态有限状态机"/>
        <w:tblInd w:w="0" w:type="dxa"/>
        <w:tblLayout w:type="autofit"/>
        <w:tblCellMar>
          <w:top w:w="0" w:type="dxa"/>
          <w:left w:w="108" w:type="dxa"/>
          <w:bottom w:w="0" w:type="dxa"/>
          <w:right w:w="108" w:type="dxa"/>
        </w:tblCellMar>
      </w:tblPr>
      <w:tblGrid>
        <w:gridCol w:w="1176"/>
        <w:gridCol w:w="1656"/>
        <w:gridCol w:w="3576"/>
        <w:gridCol w:w="3096"/>
      </w:tblGrid>
      <w:tr w14:paraId="09357A3D">
        <w:trPr>
          <w:tblHeader/>
        </w:trPr>
        <w:tc>
          <w:tcPr>
            <w:tcW w:w="1176" w:type="dxa"/>
            <w:tcBorders>
              <w:top w:val="single" w:color="auto" w:sz="8" w:space="0"/>
              <w:left w:val="nil"/>
              <w:bottom w:val="single" w:color="000000" w:sz="8" w:space="0"/>
              <w:right w:val="nil"/>
            </w:tcBorders>
          </w:tcPr>
          <w:p w14:paraId="0FA968D4">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状态</w:t>
            </w:r>
          </w:p>
        </w:tc>
        <w:tc>
          <w:tcPr>
            <w:tcW w:w="1656" w:type="dxa"/>
            <w:tcBorders>
              <w:top w:val="single" w:color="auto" w:sz="8" w:space="0"/>
              <w:left w:val="nil"/>
              <w:bottom w:val="single" w:color="000000" w:sz="8" w:space="0"/>
              <w:right w:val="nil"/>
            </w:tcBorders>
          </w:tcPr>
          <w:p w14:paraId="404B288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名称</w:t>
            </w:r>
          </w:p>
        </w:tc>
        <w:tc>
          <w:tcPr>
            <w:tcBorders>
              <w:top w:val="single" w:color="auto" w:sz="8" w:space="0"/>
              <w:left w:val="nil"/>
              <w:bottom w:val="single" w:color="000000" w:sz="8" w:space="0"/>
              <w:right w:val="nil"/>
            </w:tcBorders>
          </w:tcPr>
          <w:p w14:paraId="41844311">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腿部行为</w:t>
            </w:r>
          </w:p>
        </w:tc>
        <w:tc>
          <w:tcPr>
            <w:tcW w:w="3096" w:type="dxa"/>
            <w:tcBorders>
              <w:top w:val="single" w:color="auto" w:sz="8" w:space="0"/>
              <w:left w:val="nil"/>
              <w:bottom w:val="single" w:color="000000" w:sz="8" w:space="0"/>
              <w:right w:val="nil"/>
            </w:tcBorders>
          </w:tcPr>
          <w:p w14:paraId="32165D1D">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车轮行为</w:t>
            </w:r>
          </w:p>
        </w:tc>
      </w:tr>
      <w:tr w14:paraId="00CA9CB0">
        <w:tc>
          <w:tcPr>
            <w:tcW w:w="1176" w:type="dxa"/>
            <w:tcBorders>
              <w:top w:val="single" w:color="000000" w:sz="8" w:space="0"/>
              <w:left w:val="nil"/>
              <w:bottom w:val="nil"/>
              <w:right w:val="nil"/>
            </w:tcBorders>
          </w:tcPr>
          <w:p w14:paraId="0D6EFFE2">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-1</w:t>
            </w:r>
          </w:p>
        </w:tc>
        <w:tc>
          <w:tcPr>
            <w:tcW w:w="1656" w:type="dxa"/>
            <w:tcBorders>
              <w:top w:val="single" w:color="000000" w:sz="8" w:space="0"/>
              <w:left w:val="nil"/>
              <w:bottom w:val="nil"/>
              <w:right w:val="nil"/>
            </w:tcBorders>
          </w:tcPr>
          <w:p w14:paraId="23E7F044">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初始化</w:t>
            </w:r>
          </w:p>
        </w:tc>
        <w:tc>
          <w:tcPr>
            <w:tcBorders>
              <w:top w:val="single" w:color="000000" w:sz="8" w:space="0"/>
              <w:left w:val="nil"/>
              <w:bottom w:val="nil"/>
              <w:right w:val="nil"/>
            </w:tcBorders>
          </w:tcPr>
          <w:p w14:paraId="061591E3">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设定初始位姿，计算初始力</w:t>
            </w:r>
          </w:p>
        </w:tc>
        <w:tc>
          <w:tcPr>
            <w:tcW w:w="3096" w:type="dxa"/>
            <w:tcBorders>
              <w:top w:val="single" w:color="000000" w:sz="8" w:space="0"/>
              <w:left w:val="nil"/>
              <w:bottom w:val="nil"/>
              <w:right w:val="nil"/>
            </w:tcBorders>
          </w:tcPr>
          <w:p w14:paraId="286A3A4F">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制动器锁止</w:t>
            </w:r>
          </w:p>
        </w:tc>
      </w:tr>
      <w:tr w14:paraId="1EFFAB17">
        <w:tc>
          <w:tcPr>
            <w:tcW w:w="1176" w:type="dxa"/>
            <w:tcBorders>
              <w:top w:val="nil"/>
              <w:left w:val="nil"/>
              <w:bottom w:val="nil"/>
              <w:right w:val="nil"/>
            </w:tcBorders>
          </w:tcPr>
          <w:p w14:paraId="4F56E18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0</w:t>
            </w:r>
          </w:p>
        </w:tc>
        <w:tc>
          <w:tcPr>
            <w:tcW w:w="1656" w:type="dxa"/>
            <w:tcBorders>
              <w:top w:val="nil"/>
              <w:left w:val="nil"/>
              <w:bottom w:val="nil"/>
              <w:right w:val="nil"/>
            </w:tcBorders>
          </w:tcPr>
          <w:p w14:paraId="399588B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地面接触</w:t>
            </w:r>
          </w:p>
        </w:tc>
        <w:tc>
          <w:tcPr>
            <w:tcBorders>
              <w:top w:val="nil"/>
              <w:left w:val="nil"/>
              <w:bottom w:val="nil"/>
              <w:right w:val="nil"/>
            </w:tcBorders>
          </w:tcPr>
          <w:p w14:paraId="0ED2CE43">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腿部压缩蓄能</w:t>
            </w:r>
          </w:p>
        </w:tc>
        <w:tc>
          <w:tcPr>
            <w:tcW w:w="3096" w:type="dxa"/>
            <w:tcBorders>
              <w:top w:val="nil"/>
              <w:left w:val="nil"/>
              <w:bottom w:val="nil"/>
              <w:right w:val="nil"/>
            </w:tcBorders>
          </w:tcPr>
          <w:p w14:paraId="7A91F4C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主动制动/低扭矩稳定</w:t>
            </w:r>
          </w:p>
        </w:tc>
      </w:tr>
      <w:tr w14:paraId="7370144A">
        <w:tc>
          <w:tcPr>
            <w:tcW w:w="1176" w:type="dxa"/>
            <w:tcBorders>
              <w:top w:val="nil"/>
              <w:left w:val="nil"/>
              <w:bottom w:val="nil"/>
              <w:right w:val="nil"/>
            </w:tcBorders>
          </w:tcPr>
          <w:p w14:paraId="4F929D82">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1</w:t>
            </w:r>
          </w:p>
        </w:tc>
        <w:tc>
          <w:tcPr>
            <w:tcW w:w="1656" w:type="dxa"/>
            <w:tcBorders>
              <w:top w:val="nil"/>
              <w:left w:val="nil"/>
              <w:bottom w:val="nil"/>
              <w:right w:val="nil"/>
            </w:tcBorders>
          </w:tcPr>
          <w:p w14:paraId="0B7BB43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跳跃加速</w:t>
            </w:r>
          </w:p>
        </w:tc>
        <w:tc>
          <w:tcPr>
            <w:tcBorders>
              <w:top w:val="nil"/>
              <w:left w:val="nil"/>
              <w:bottom w:val="nil"/>
              <w:right w:val="nil"/>
            </w:tcBorders>
          </w:tcPr>
          <w:p w14:paraId="79552A66">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腿部伸展爆发，质心上推</w:t>
            </w:r>
          </w:p>
        </w:tc>
        <w:tc>
          <w:tcPr>
            <w:tcW w:w="3096" w:type="dxa"/>
            <w:tcBorders>
              <w:top w:val="nil"/>
              <w:left w:val="nil"/>
              <w:bottom w:val="nil"/>
              <w:right w:val="nil"/>
            </w:tcBorders>
          </w:tcPr>
          <w:p w14:paraId="4C05A6C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主动驱动提供额外冲量</w:t>
            </w:r>
          </w:p>
        </w:tc>
      </w:tr>
      <w:tr w14:paraId="60985442">
        <w:tc>
          <w:tcPr>
            <w:tcW w:w="1176" w:type="dxa"/>
            <w:tcBorders>
              <w:top w:val="nil"/>
              <w:left w:val="nil"/>
              <w:bottom w:val="nil"/>
              <w:right w:val="nil"/>
            </w:tcBorders>
          </w:tcPr>
          <w:p w14:paraId="7657EEAB">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2</w:t>
            </w:r>
          </w:p>
        </w:tc>
        <w:tc>
          <w:tcPr>
            <w:tcW w:w="1656" w:type="dxa"/>
            <w:tcBorders>
              <w:top w:val="nil"/>
              <w:left w:val="nil"/>
              <w:bottom w:val="nil"/>
              <w:right w:val="nil"/>
            </w:tcBorders>
          </w:tcPr>
          <w:p w14:paraId="4CF07817">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飞行阶段</w:t>
            </w:r>
          </w:p>
        </w:tc>
        <w:tc>
          <w:tcPr>
            <w:tcBorders>
              <w:top w:val="nil"/>
              <w:left w:val="nil"/>
              <w:bottom w:val="nil"/>
              <w:right w:val="nil"/>
            </w:tcBorders>
          </w:tcPr>
          <w:p w14:paraId="65C80166">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自由运动，调整着陆姿态</w:t>
            </w:r>
          </w:p>
        </w:tc>
        <w:tc>
          <w:tcPr>
            <w:tcW w:w="3096" w:type="dxa"/>
            <w:tcBorders>
              <w:top w:val="nil"/>
              <w:left w:val="nil"/>
              <w:bottom w:val="nil"/>
              <w:right w:val="nil"/>
            </w:tcBorders>
          </w:tcPr>
          <w:p w14:paraId="7F56C3F8">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 xml:space="preserve">轮速斜坡至 </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ω</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ff</m:t>
                  </m:r>
                  <m:ctrlPr>
                    <w:rPr>
                      <w:rFonts w:hint="eastAsia" w:ascii="DejaVu Math TeX Gyre" w:hAnsi="DejaVu Math TeX Gyre" w:eastAsia="宋体"/>
                      <w:b w:val="0"/>
                      <w:sz w:val="24"/>
                    </w:rPr>
                  </m:ctrlPr>
                </m:sub>
              </m:sSub>
            </m:oMath>
            <w:r>
              <w:rPr>
                <w:rFonts w:hint="eastAsia" w:ascii="Times New Roman" w:hAnsi="Times New Roman" w:eastAsia="宋体"/>
                <w:b w:val="0"/>
                <w:sz w:val="24"/>
              </w:rPr>
              <w:t xml:space="preserve"> </w:t>
            </w:r>
          </w:p>
        </w:tc>
      </w:tr>
      <w:tr w14:paraId="3A8C5F30">
        <w:tc>
          <w:tcPr>
            <w:tcW w:w="1176" w:type="dxa"/>
            <w:tcBorders>
              <w:top w:val="nil"/>
              <w:left w:val="nil"/>
              <w:bottom w:val="nil"/>
              <w:right w:val="nil"/>
            </w:tcBorders>
          </w:tcPr>
          <w:p w14:paraId="5849FAEA">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3</w:t>
            </w:r>
          </w:p>
        </w:tc>
        <w:tc>
          <w:tcPr>
            <w:tcW w:w="1656" w:type="dxa"/>
            <w:tcBorders>
              <w:top w:val="nil"/>
              <w:left w:val="nil"/>
              <w:bottom w:val="nil"/>
              <w:right w:val="nil"/>
            </w:tcBorders>
          </w:tcPr>
          <w:p w14:paraId="345BD85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着陆准备</w:t>
            </w:r>
          </w:p>
        </w:tc>
        <w:tc>
          <w:tcPr>
            <w:tcBorders>
              <w:top w:val="nil"/>
              <w:left w:val="nil"/>
              <w:bottom w:val="nil"/>
              <w:right w:val="nil"/>
            </w:tcBorders>
          </w:tcPr>
          <w:p w14:paraId="457BA014">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缓冲力减速质心</w:t>
            </w:r>
          </w:p>
        </w:tc>
        <w:tc>
          <w:tcPr>
            <w:tcW w:w="3096" w:type="dxa"/>
            <w:tcBorders>
              <w:top w:val="nil"/>
              <w:left w:val="nil"/>
              <w:bottom w:val="nil"/>
              <w:right w:val="nil"/>
            </w:tcBorders>
          </w:tcPr>
          <w:p w14:paraId="6D73720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轮速同步地面速度</w:t>
            </w:r>
          </w:p>
        </w:tc>
      </w:tr>
      <w:tr w14:paraId="425AAD22">
        <w:tc>
          <w:tcPr>
            <w:tcW w:w="1176" w:type="dxa"/>
            <w:tcBorders>
              <w:top w:val="nil"/>
              <w:left w:val="nil"/>
              <w:bottom w:val="single" w:color="auto" w:sz="4" w:space="0"/>
              <w:right w:val="nil"/>
            </w:tcBorders>
          </w:tcPr>
          <w:p w14:paraId="4D64B526">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4</w:t>
            </w:r>
          </w:p>
        </w:tc>
        <w:tc>
          <w:tcPr>
            <w:tcW w:w="1656" w:type="dxa"/>
            <w:tcBorders>
              <w:top w:val="nil"/>
              <w:left w:val="nil"/>
              <w:bottom w:val="single" w:color="auto" w:sz="4" w:space="0"/>
              <w:right w:val="nil"/>
            </w:tcBorders>
          </w:tcPr>
          <w:p w14:paraId="66E92446">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恢复阶段</w:t>
            </w:r>
          </w:p>
        </w:tc>
        <w:tc>
          <w:tcPr>
            <w:tcBorders>
              <w:top w:val="nil"/>
              <w:left w:val="nil"/>
              <w:bottom w:val="single" w:color="auto" w:sz="4" w:space="0"/>
              <w:right w:val="nil"/>
            </w:tcBorders>
          </w:tcPr>
          <w:p w14:paraId="0306E66B">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恢复初始相对位置</w:t>
            </w:r>
          </w:p>
        </w:tc>
        <w:tc>
          <w:tcPr>
            <w:tcW w:w="3096" w:type="dxa"/>
            <w:tcBorders>
              <w:top w:val="nil"/>
              <w:left w:val="nil"/>
              <w:bottom w:val="single" w:color="auto" w:sz="4" w:space="0"/>
              <w:right w:val="nil"/>
            </w:tcBorders>
          </w:tcPr>
          <w:p w14:paraId="606E21C1">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过渡至倒立摆平衡控制</w:t>
            </w:r>
          </w:p>
        </w:tc>
      </w:tr>
    </w:tbl>
    <w:p w14:paraId="12F74107">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状态转换条件</w:t>
      </w:r>
      <w:r>
        <w:rPr>
          <w:rFonts w:hint="eastAsia" w:ascii="Times New Roman" w:hAnsi="Times New Roman" w:eastAsia="宋体"/>
          <w:b w:val="0"/>
          <w:sz w:val="24"/>
        </w:rPr>
        <w:t>（对应代码实现）：</w:t>
      </w:r>
    </w:p>
    <w:p w14:paraId="42CCDD99">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状态</w:t>
      </w:r>
      <m:oMath>
        <m:r>
          <m:rPr>
            <m:sty m:val="p"/>
          </m:rPr>
          <w:rPr>
            <w:rFonts w:hint="eastAsia" w:ascii="Times New Roman" w:hAnsi="Times New Roman" w:eastAsia="宋体"/>
            <w:sz w:val="24"/>
          </w:rPr>
          <m:t>−1→0</m:t>
        </m:r>
      </m:oMath>
      <w:r>
        <w:rPr>
          <w:rFonts w:hint="eastAsia" w:ascii="Times New Roman" w:hAnsi="Times New Roman" w:eastAsia="宋体"/>
          <w:b w:val="0"/>
          <w:sz w:val="24"/>
        </w:rPr>
        <w:t xml:space="preserve">（起跳触发）： </w:t>
      </w:r>
      <w:r>
        <w:rPr>
          <w:rFonts w:hint="eastAsia" w:ascii="Times New Roman" w:hAnsi="Times New Roman" w:eastAsia="宋体"/>
          <w:b w:val="0"/>
          <w:sz w:val="24"/>
        </w:rPr>
        <w:t xml:space="preserve">跳跃命令 </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j</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cmd</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&gt;0.5</m:t>
        </m:r>
      </m:oMath>
      <w:r>
        <w:rPr>
          <w:rFonts w:hint="eastAsia" w:ascii="Times New Roman" w:hAnsi="Times New Roman" w:eastAsia="宋体"/>
          <w:b w:val="0"/>
          <w:sz w:val="24"/>
        </w:rPr>
        <w:t xml:space="preserve"> </w:t>
      </w:r>
      <w:r>
        <w:rPr>
          <w:rFonts w:hint="eastAsia" w:ascii="Times New Roman" w:hAnsi="Times New Roman" w:eastAsia="宋体"/>
          <w:b w:val="0"/>
          <w:sz w:val="24"/>
        </w:rPr>
        <w:t xml:space="preserve">且当前状态停留超过 </w:t>
      </w:r>
      <m:oMath>
        <m:r>
          <m:rPr>
            <m:sty m:val="p"/>
          </m:rPr>
          <w:rPr>
            <w:rFonts w:hint="eastAsia" w:ascii="Times New Roman" w:hAnsi="Times New Roman" w:eastAsia="宋体"/>
            <w:sz w:val="24"/>
          </w:rPr>
          <m:t>0.1 </m:t>
        </m:r>
        <m:r>
          <m:rPr>
            <m:nor/>
            <m:sty m:val="p"/>
          </m:rPr>
          <w:rPr>
            <w:rFonts w:hint="eastAsia" w:ascii="Times New Roman" w:hAnsi="Times New Roman" w:eastAsia="宋体"/>
            <w:sz w:val="24"/>
          </w:rPr>
          <m:t>s</m:t>
        </m:r>
      </m:oMath>
      <w:r>
        <w:rPr>
          <w:rFonts w:hint="eastAsia" w:ascii="Times New Roman" w:hAnsi="Times New Roman" w:eastAsia="宋体"/>
          <w:b w:val="0"/>
          <w:sz w:val="24"/>
        </w:rPr>
        <w:t>。</w:t>
      </w:r>
    </w:p>
    <w:p w14:paraId="4891E637">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状态</w:t>
      </w:r>
      <m:oMath>
        <m:r>
          <m:rPr>
            <m:sty m:val="p"/>
          </m:rPr>
          <w:rPr>
            <w:rFonts w:hint="eastAsia" w:ascii="Times New Roman" w:hAnsi="Times New Roman" w:eastAsia="宋体"/>
            <w:sz w:val="24"/>
          </w:rPr>
          <m:t>0→1</m:t>
        </m:r>
      </m:oMath>
      <w:r>
        <w:rPr>
          <w:rFonts w:hint="eastAsia" w:ascii="Times New Roman" w:hAnsi="Times New Roman" w:eastAsia="宋体"/>
          <w:b w:val="0"/>
          <w:sz w:val="24"/>
        </w:rPr>
        <w:t xml:space="preserve">（下蹲够了）： </w:t>
      </w:r>
      <w:r>
        <w:rPr>
          <w:rFonts w:hint="eastAsia" w:ascii="Times New Roman" w:hAnsi="Times New Roman" w:eastAsia="宋体"/>
          <w:b w:val="0"/>
          <w:sz w:val="24"/>
        </w:rPr>
        <w:t>膝部关节下蹲超过目标值（</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θ</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knee</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&lt;−0.5 </m:t>
        </m:r>
        <m:r>
          <m:rPr>
            <m:nor/>
            <m:sty m:val="p"/>
          </m:rPr>
          <w:rPr>
            <w:rFonts w:hint="eastAsia" w:ascii="Times New Roman" w:hAnsi="Times New Roman" w:eastAsia="宋体"/>
            <w:sz w:val="24"/>
          </w:rPr>
          <m:t>rad</m:t>
        </m:r>
      </m:oMath>
      <w:r>
        <w:rPr>
          <w:rFonts w:hint="eastAsia" w:ascii="Times New Roman" w:hAnsi="Times New Roman" w:eastAsia="宋体"/>
          <w:b w:val="0"/>
          <w:sz w:val="24"/>
        </w:rPr>
        <w:t xml:space="preserve">）或超时 </w:t>
      </w:r>
      <m:oMath>
        <m:r>
          <m:rPr>
            <m:sty m:val="p"/>
          </m:rPr>
          <w:rPr>
            <w:rFonts w:hint="eastAsia" w:ascii="Times New Roman" w:hAnsi="Times New Roman" w:eastAsia="宋体"/>
            <w:sz w:val="24"/>
          </w:rPr>
          <m:t>0.3 </m:t>
        </m:r>
        <m:r>
          <m:rPr>
            <m:nor/>
            <m:sty m:val="p"/>
          </m:rPr>
          <w:rPr>
            <w:rFonts w:hint="eastAsia" w:ascii="Times New Roman" w:hAnsi="Times New Roman" w:eastAsia="宋体"/>
            <w:sz w:val="24"/>
          </w:rPr>
          <m:t>s</m:t>
        </m:r>
      </m:oMath>
      <w:r>
        <w:rPr>
          <w:rFonts w:hint="eastAsia" w:ascii="Times New Roman" w:hAnsi="Times New Roman" w:eastAsia="宋体"/>
          <w:b w:val="0"/>
          <w:sz w:val="24"/>
        </w:rPr>
        <w:t>。</w:t>
      </w:r>
    </w:p>
    <w:p w14:paraId="5695E035">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状态</w:t>
      </w:r>
      <m:oMath>
        <m:r>
          <m:rPr>
            <m:sty m:val="p"/>
          </m:rPr>
          <w:rPr>
            <w:rFonts w:hint="eastAsia" w:ascii="Times New Roman" w:hAnsi="Times New Roman" w:eastAsia="宋体"/>
            <w:sz w:val="24"/>
          </w:rPr>
          <m:t>1→2</m:t>
        </m:r>
      </m:oMath>
      <w:r>
        <w:rPr>
          <w:rFonts w:hint="eastAsia" w:ascii="Times New Roman" w:hAnsi="Times New Roman" w:eastAsia="宋体"/>
          <w:b w:val="0"/>
          <w:sz w:val="24"/>
        </w:rPr>
        <w:t xml:space="preserve">（伸展到位）： </w:t>
      </w:r>
      <w:r>
        <w:rPr>
          <w:rFonts w:hint="eastAsia" w:ascii="Times New Roman" w:hAnsi="Times New Roman" w:eastAsia="宋体"/>
          <w:b w:val="0"/>
          <w:sz w:val="24"/>
        </w:rPr>
        <w:t xml:space="preserve">膝关节伸展至 </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θ</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knee</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&gt;−0.1 </m:t>
        </m:r>
        <m:r>
          <m:rPr>
            <m:nor/>
            <m:sty m:val="p"/>
          </m:rPr>
          <w:rPr>
            <w:rFonts w:hint="eastAsia" w:ascii="Times New Roman" w:hAnsi="Times New Roman" w:eastAsia="宋体"/>
            <w:sz w:val="24"/>
          </w:rPr>
          <m:t>rad</m:t>
        </m:r>
      </m:oMath>
      <w:r>
        <w:rPr>
          <w:rFonts w:hint="eastAsia" w:ascii="Times New Roman" w:hAnsi="Times New Roman" w:eastAsia="宋体"/>
          <w:b w:val="0"/>
          <w:sz w:val="24"/>
        </w:rPr>
        <w:t xml:space="preserve"> </w:t>
      </w:r>
      <w:r>
        <w:rPr>
          <w:rFonts w:hint="eastAsia" w:ascii="Times New Roman" w:hAnsi="Times New Roman" w:eastAsia="宋体"/>
          <w:b w:val="0"/>
          <w:sz w:val="24"/>
        </w:rPr>
        <w:t xml:space="preserve">或超时 </w:t>
      </w:r>
      <m:oMath>
        <m:r>
          <m:rPr>
            <m:sty m:val="p"/>
          </m:rPr>
          <w:rPr>
            <w:rFonts w:hint="eastAsia" w:ascii="Times New Roman" w:hAnsi="Times New Roman" w:eastAsia="宋体"/>
            <w:sz w:val="24"/>
          </w:rPr>
          <m:t>0.2 </m:t>
        </m:r>
        <m:r>
          <m:rPr>
            <m:nor/>
            <m:sty m:val="p"/>
          </m:rPr>
          <w:rPr>
            <w:rFonts w:hint="eastAsia" w:ascii="Times New Roman" w:hAnsi="Times New Roman" w:eastAsia="宋体"/>
            <w:sz w:val="24"/>
          </w:rPr>
          <m:t>s</m:t>
        </m:r>
      </m:oMath>
      <w:r>
        <w:rPr>
          <w:rFonts w:hint="eastAsia" w:ascii="Times New Roman" w:hAnsi="Times New Roman" w:eastAsia="宋体"/>
          <w:b w:val="0"/>
          <w:sz w:val="24"/>
        </w:rPr>
        <w:t>。</w:t>
      </w:r>
    </w:p>
    <w:p w14:paraId="6DC4A3EF">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状态</w:t>
      </w:r>
      <m:oMath>
        <m:r>
          <m:rPr>
            <m:sty m:val="p"/>
          </m:rPr>
          <w:rPr>
            <w:rFonts w:hint="eastAsia" w:ascii="Times New Roman" w:hAnsi="Times New Roman" w:eastAsia="宋体"/>
            <w:sz w:val="24"/>
          </w:rPr>
          <m:t>2→3</m:t>
        </m:r>
      </m:oMath>
      <w:r>
        <w:rPr>
          <w:rFonts w:hint="eastAsia" w:ascii="Times New Roman" w:hAnsi="Times New Roman" w:eastAsia="宋体"/>
          <w:b w:val="0"/>
          <w:sz w:val="24"/>
        </w:rPr>
        <w:t xml:space="preserve">（飞行回落）： </w:t>
      </w:r>
      <w:r>
        <w:rPr>
          <w:rFonts w:hint="eastAsia" w:ascii="Times New Roman" w:hAnsi="Times New Roman" w:eastAsia="宋体"/>
          <w:b w:val="0"/>
          <w:sz w:val="24"/>
        </w:rPr>
        <w:t>质心垂直速度转为向下（</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v</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z</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&lt;0</m:t>
        </m:r>
      </m:oMath>
      <w:r>
        <w:rPr>
          <w:rFonts w:hint="eastAsia" w:ascii="Times New Roman" w:hAnsi="Times New Roman" w:eastAsia="宋体"/>
          <w:b w:val="0"/>
          <w:sz w:val="24"/>
        </w:rPr>
        <w:t>）且高度接近地面（</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h</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base</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&lt;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h</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default</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+0.15 </m:t>
        </m:r>
        <m:r>
          <m:rPr>
            <m:nor/>
            <m:sty m:val="p"/>
          </m:rPr>
          <w:rPr>
            <w:rFonts w:hint="eastAsia" w:ascii="Times New Roman" w:hAnsi="Times New Roman" w:eastAsia="宋体"/>
            <w:sz w:val="24"/>
          </w:rPr>
          <m:t>m</m:t>
        </m:r>
      </m:oMath>
      <w:r>
        <w:rPr>
          <w:rFonts w:hint="eastAsia" w:ascii="Times New Roman" w:hAnsi="Times New Roman" w:eastAsia="宋体"/>
          <w:b w:val="0"/>
          <w:sz w:val="24"/>
        </w:rPr>
        <w:t xml:space="preserve">），或飞行时间超过 </w:t>
      </w:r>
      <m:oMath>
        <m:r>
          <m:rPr>
            <m:sty m:val="p"/>
          </m:rPr>
          <w:rPr>
            <w:rFonts w:hint="eastAsia" w:ascii="Times New Roman" w:hAnsi="Times New Roman" w:eastAsia="宋体"/>
            <w:sz w:val="24"/>
          </w:rPr>
          <m:t>0.5 </m:t>
        </m:r>
        <m:r>
          <m:rPr>
            <m:nor/>
            <m:sty m:val="p"/>
          </m:rPr>
          <w:rPr>
            <w:rFonts w:hint="eastAsia" w:ascii="Times New Roman" w:hAnsi="Times New Roman" w:eastAsia="宋体"/>
            <w:sz w:val="24"/>
          </w:rPr>
          <m:t>s</m:t>
        </m:r>
      </m:oMath>
      <w:r>
        <w:rPr>
          <w:rFonts w:hint="eastAsia" w:ascii="Times New Roman" w:hAnsi="Times New Roman" w:eastAsia="宋体"/>
          <w:b w:val="0"/>
          <w:sz w:val="24"/>
        </w:rPr>
        <w:t>。</w:t>
      </w:r>
    </w:p>
    <w:p w14:paraId="447D066F">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状态</w:t>
      </w:r>
      <m:oMath>
        <m:r>
          <m:rPr>
            <m:sty m:val="p"/>
          </m:rPr>
          <w:rPr>
            <w:rFonts w:hint="eastAsia" w:ascii="Times New Roman" w:hAnsi="Times New Roman" w:eastAsia="宋体"/>
            <w:sz w:val="24"/>
          </w:rPr>
          <m:t>3→4</m:t>
        </m:r>
      </m:oMath>
      <w:r>
        <w:rPr>
          <w:rFonts w:hint="eastAsia" w:ascii="Times New Roman" w:hAnsi="Times New Roman" w:eastAsia="宋体"/>
          <w:b w:val="0"/>
          <w:sz w:val="24"/>
        </w:rPr>
        <w:t xml:space="preserve">（着陆确认）： </w:t>
      </w:r>
      <w:r>
        <w:rPr>
          <w:rFonts w:hint="eastAsia" w:ascii="Times New Roman" w:hAnsi="Times New Roman" w:eastAsia="宋体"/>
          <w:b w:val="0"/>
          <w:sz w:val="24"/>
        </w:rPr>
        <w:t>机身接触地面（</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h</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base</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&lt;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h</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default</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+0.02 </m:t>
        </m:r>
        <m:r>
          <m:rPr>
            <m:nor/>
            <m:sty m:val="p"/>
          </m:rPr>
          <w:rPr>
            <w:rFonts w:hint="eastAsia" w:ascii="Times New Roman" w:hAnsi="Times New Roman" w:eastAsia="宋体"/>
            <w:sz w:val="24"/>
          </w:rPr>
          <m:t>m</m:t>
        </m:r>
      </m:oMath>
      <w:r>
        <w:rPr>
          <w:rFonts w:hint="eastAsia" w:ascii="Times New Roman" w:hAnsi="Times New Roman" w:eastAsia="宋体"/>
          <w:b w:val="0"/>
          <w:sz w:val="24"/>
        </w:rPr>
        <w:t xml:space="preserve">）且缓冲时间超过 </w:t>
      </w:r>
      <m:oMath>
        <m:r>
          <m:rPr>
            <m:sty m:val="p"/>
          </m:rPr>
          <w:rPr>
            <w:rFonts w:hint="eastAsia" w:ascii="Times New Roman" w:hAnsi="Times New Roman" w:eastAsia="宋体"/>
            <w:sz w:val="24"/>
          </w:rPr>
          <m:t>0.05 </m:t>
        </m:r>
        <m:r>
          <m:rPr>
            <m:nor/>
            <m:sty m:val="p"/>
          </m:rPr>
          <w:rPr>
            <w:rFonts w:hint="eastAsia" w:ascii="Times New Roman" w:hAnsi="Times New Roman" w:eastAsia="宋体"/>
            <w:sz w:val="24"/>
          </w:rPr>
          <m:t>s</m:t>
        </m:r>
      </m:oMath>
      <w:r>
        <w:rPr>
          <w:rFonts w:hint="eastAsia" w:ascii="Times New Roman" w:hAnsi="Times New Roman" w:eastAsia="宋体"/>
          <w:b w:val="0"/>
          <w:sz w:val="24"/>
        </w:rPr>
        <w:t>。</w:t>
      </w:r>
    </w:p>
    <w:p w14:paraId="75BC9BDA">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状态</w:t>
      </w:r>
      <m:oMath>
        <m:r>
          <m:rPr>
            <m:sty m:val="p"/>
          </m:rPr>
          <w:rPr>
            <w:rFonts w:hint="eastAsia" w:ascii="Times New Roman" w:hAnsi="Times New Roman" w:eastAsia="宋体"/>
            <w:sz w:val="24"/>
          </w:rPr>
          <m:t>4→−1</m:t>
        </m:r>
      </m:oMath>
      <w:r>
        <w:rPr>
          <w:rFonts w:hint="eastAsia" w:ascii="Times New Roman" w:hAnsi="Times New Roman" w:eastAsia="宋体"/>
          <w:b w:val="0"/>
          <w:sz w:val="24"/>
        </w:rPr>
        <w:t xml:space="preserve">（恢复完毕）： </w:t>
      </w:r>
      <w:r>
        <w:rPr>
          <w:rFonts w:hint="eastAsia" w:ascii="Times New Roman" w:hAnsi="Times New Roman" w:eastAsia="宋体"/>
          <w:b w:val="0"/>
          <w:sz w:val="24"/>
        </w:rPr>
        <w:t xml:space="preserve">恢复阶段持续 </w:t>
      </w:r>
      <m:oMath>
        <m:r>
          <m:rPr>
            <m:sty m:val="p"/>
          </m:rPr>
          <w:rPr>
            <w:rFonts w:hint="eastAsia" w:ascii="Times New Roman" w:hAnsi="Times New Roman" w:eastAsia="宋体"/>
            <w:sz w:val="24"/>
          </w:rPr>
          <m:t>0.2 </m:t>
        </m:r>
        <m:r>
          <m:rPr>
            <m:nor/>
            <m:sty m:val="p"/>
          </m:rPr>
          <w:rPr>
            <w:rFonts w:hint="eastAsia" w:ascii="Times New Roman" w:hAnsi="Times New Roman" w:eastAsia="宋体"/>
            <w:sz w:val="24"/>
          </w:rPr>
          <m:t>s</m:t>
        </m:r>
      </m:oMath>
      <w:r>
        <w:rPr>
          <w:rFonts w:hint="eastAsia" w:ascii="Times New Roman" w:hAnsi="Times New Roman" w:eastAsia="宋体"/>
          <w:b w:val="0"/>
          <w:sz w:val="24"/>
        </w:rPr>
        <w:t>后回到待机。</w:t>
      </w:r>
    </w:p>
    <w:p w14:paraId="42219258">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 xml:space="preserve">所有计时均基于内嵌计时器 </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t</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FSM</m:t>
            </m:r>
            <m:ctrlPr>
              <w:rPr>
                <w:rFonts w:hint="eastAsia" w:ascii="DejaVu Math TeX Gyre" w:hAnsi="DejaVu Math TeX Gyre" w:eastAsia="宋体"/>
                <w:b w:val="0"/>
                <w:sz w:val="24"/>
              </w:rPr>
            </m:ctrlPr>
          </m:sub>
        </m:sSub>
      </m:oMath>
      <w:r>
        <w:rPr>
          <w:rFonts w:hint="eastAsia" w:ascii="Times New Roman" w:hAnsi="Times New Roman" w:eastAsia="宋体"/>
          <w:b w:val="0"/>
          <w:sz w:val="24"/>
        </w:rPr>
        <w:t>，各状态并行判断，无耦合争用。</w:t>
      </w:r>
    </w:p>
    <w:bookmarkEnd w:id="8"/>
    <w:p w14:paraId="664061B7">
      <w:pPr>
        <w:pStyle w:val="4"/>
        <w:numPr>
          <w:ilvl w:val="1"/>
          <w:numId w:val="1"/>
        </w:numPr>
        <w:spacing w:before="120" w:after="60" w:line="300" w:lineRule="auto"/>
        <w:ind w:left="0" w:leftChars="0" w:firstLine="0" w:firstLineChars="0"/>
        <w:jc w:val="left"/>
      </w:pPr>
      <w:bookmarkStart w:id="9" w:name="从slip到关节空间的映射"/>
      <w:r>
        <w:rPr>
          <w:rFonts w:hint="eastAsia" w:ascii="Times New Roman" w:hAnsi="Times New Roman" w:eastAsia="黑体"/>
          <w:b/>
          <w:sz w:val="28"/>
        </w:rPr>
        <w:t>SLIP到关节空间的映射</w:t>
      </w:r>
    </w:p>
    <w:p w14:paraId="5B2C955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 xml:space="preserve">扩展SLIP模型输出轮心位置 </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p</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oMath>
      <w:r>
        <w:rPr>
          <w:rFonts w:hint="eastAsia" w:ascii="Times New Roman" w:hAnsi="Times New Roman" w:eastAsia="宋体"/>
          <w:b w:val="0"/>
          <w:sz w:val="24"/>
        </w:rPr>
        <w:t xml:space="preserve"> </w:t>
      </w:r>
      <w:r>
        <w:rPr>
          <w:rFonts w:hint="eastAsia" w:ascii="Times New Roman" w:hAnsi="Times New Roman" w:eastAsia="宋体"/>
          <w:b w:val="0"/>
          <w:sz w:val="24"/>
        </w:rPr>
        <w:t xml:space="preserve">和体心位置 </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p</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m</m:t>
            </m:r>
            <m:ctrlPr>
              <w:rPr>
                <w:rFonts w:hint="eastAsia" w:ascii="DejaVu Math TeX Gyre" w:hAnsi="DejaVu Math TeX Gyre" w:eastAsia="宋体"/>
                <w:b w:val="0"/>
                <w:sz w:val="24"/>
              </w:rPr>
            </m:ctrlPr>
          </m:sub>
        </m:sSub>
      </m:oMath>
      <w:r>
        <w:rPr>
          <w:rFonts w:hint="eastAsia" w:ascii="Times New Roman" w:hAnsi="Times New Roman" w:eastAsia="宋体"/>
          <w:b w:val="0"/>
          <w:sz w:val="24"/>
        </w:rPr>
        <w:t>。xqrobotwl的每条腿为2-DOF串联构型（髋关节+膝关节），大腿长</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L</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1</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=0.</m:t>
        </m:r>
        <m:r>
          <m:rPr>
            <m:sty m:val="p"/>
          </m:rPr>
          <w:rPr>
            <w:rFonts w:hint="default" w:ascii="Times New Roman" w:hAnsi="Times New Roman" w:eastAsia="宋体"/>
            <w:sz w:val="24"/>
            <w:lang w:val="en-US"/>
          </w:rPr>
          <m:t>30</m:t>
        </m:r>
        <m:r>
          <m:rPr>
            <m:sty m:val="p"/>
          </m:rPr>
          <w:rPr>
            <w:rFonts w:hint="eastAsia" w:ascii="Times New Roman" w:hAnsi="Times New Roman" w:eastAsia="宋体"/>
            <w:sz w:val="24"/>
          </w:rPr>
          <m:t> </m:t>
        </m:r>
        <m:r>
          <m:rPr>
            <m:nor/>
            <m:sty m:val="p"/>
          </m:rPr>
          <w:rPr>
            <w:rFonts w:hint="eastAsia" w:ascii="Times New Roman" w:hAnsi="Times New Roman" w:eastAsia="宋体"/>
            <w:sz w:val="24"/>
          </w:rPr>
          <m:t>m</m:t>
        </m:r>
      </m:oMath>
      <w:r>
        <w:rPr>
          <w:rFonts w:hint="eastAsia" w:ascii="Times New Roman" w:hAnsi="Times New Roman" w:eastAsia="宋体"/>
          <w:b w:val="0"/>
          <w:sz w:val="24"/>
        </w:rPr>
        <w:t>、小腿长</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L</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2</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=0.</m:t>
        </m:r>
        <m:r>
          <m:rPr>
            <m:sty m:val="p"/>
          </m:rPr>
          <w:rPr>
            <w:rFonts w:hint="default" w:ascii="Times New Roman" w:hAnsi="Times New Roman" w:eastAsia="宋体"/>
            <w:sz w:val="24"/>
            <w:lang w:val="en-US"/>
          </w:rPr>
          <m:t>3</m:t>
        </m:r>
        <m:r>
          <m:rPr>
            <m:sty m:val="p"/>
          </m:rPr>
          <w:rPr>
            <w:rFonts w:hint="eastAsia" w:ascii="Times New Roman" w:hAnsi="Times New Roman" w:eastAsia="宋体"/>
            <w:sz w:val="24"/>
          </w:rPr>
          <m:t>0 </m:t>
        </m:r>
        <m:r>
          <m:rPr>
            <m:nor/>
            <m:sty m:val="p"/>
          </m:rPr>
          <w:rPr>
            <w:rFonts w:hint="eastAsia" w:ascii="Times New Roman" w:hAnsi="Times New Roman" w:eastAsia="宋体"/>
            <w:sz w:val="24"/>
          </w:rPr>
          <m:t>m</m:t>
        </m:r>
      </m:oMath>
      <w:r>
        <w:rPr>
          <w:rFonts w:hint="eastAsia" w:ascii="Times New Roman" w:hAnsi="Times New Roman" w:eastAsia="宋体"/>
          <w:b w:val="0"/>
          <w:sz w:val="24"/>
        </w:rPr>
        <w:t xml:space="preserve">。设 </w:t>
      </w:r>
      <m:oMath>
        <m:r>
          <m:rPr>
            <m:sty m:val="p"/>
          </m:rPr>
          <w:rPr>
            <w:rFonts w:hint="eastAsia" w:ascii="Times New Roman" w:hAnsi="Times New Roman" w:eastAsia="宋体"/>
            <w:sz w:val="24"/>
          </w:rPr>
          <m:t>d=∥</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p</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m</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p</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oMath>
      <w:r>
        <w:rPr>
          <w:rFonts w:hint="eastAsia" w:ascii="Times New Roman" w:hAnsi="Times New Roman" w:eastAsia="宋体"/>
          <w:b w:val="0"/>
          <w:sz w:val="24"/>
        </w:rPr>
        <w:t>，逆运动学解析解为：</w:t>
      </w:r>
    </w:p>
    <w:p w14:paraId="2E59584F">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Para>
        <m:oMathParaPr>
          <m:jc m:val="center"/>
        </m:oMathParaPr>
        <m:oMath>
          <m:eqArr>
            <m:eqArrPr>
              <m:maxDist m:val="1"/>
              <m:ctrlPr>
                <w:rPr>
                  <w:rFonts w:hint="eastAsia" w:ascii="DejaVu Math TeX Gyre" w:hAnsi="DejaVu Math TeX Gyre" w:eastAsia="宋体"/>
                  <w:b w:val="0"/>
                  <w:sz w:val="24"/>
                </w:rPr>
              </m:ctrlPr>
            </m:eqArrPr>
            <m:e>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θ</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hip</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=arcsin</m:t>
              </m:r>
              <m:d>
                <m:dPr>
                  <m:sepChr m:val=""/>
                  <m:ctrlPr>
                    <w:rPr>
                      <w:rFonts w:hint="eastAsia" w:ascii="DejaVu Math TeX Gyre" w:hAnsi="DejaVu Math TeX Gyre" w:eastAsia="宋体"/>
                      <w:b w:val="0"/>
                      <w:sz w:val="24"/>
                    </w:rPr>
                  </m:ctrlPr>
                </m:dPr>
                <m:e>
                  <m:f>
                    <m:fPr>
                      <m:ctrlPr>
                        <w:rPr>
                          <w:rFonts w:hint="eastAsia" w:ascii="DejaVu Math TeX Gyre" w:hAnsi="DejaVu Math TeX Gyre" w:eastAsia="宋体"/>
                          <w:b w:val="0"/>
                          <w:sz w:val="24"/>
                        </w:rPr>
                      </m:ctrlPr>
                    </m:fPr>
                    <m:num>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p</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m</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p</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z</m:t>
                          </m:r>
                          <m:ctrlPr>
                            <w:rPr>
                              <w:rFonts w:hint="eastAsia" w:ascii="DejaVu Math TeX Gyre" w:hAnsi="DejaVu Math TeX Gyre" w:eastAsia="宋体"/>
                              <w:b w:val="0"/>
                              <w:sz w:val="24"/>
                            </w:rPr>
                          </m:ctrlPr>
                        </m:sub>
                      </m:sSub>
                      <m:ctrlPr>
                        <w:rPr>
                          <w:rFonts w:hint="eastAsia" w:ascii="DejaVu Math TeX Gyre" w:hAnsi="DejaVu Math TeX Gyre" w:eastAsia="宋体"/>
                          <w:b w:val="0"/>
                          <w:sz w:val="24"/>
                        </w:rPr>
                      </m:ctrlPr>
                    </m:num>
                    <m:den>
                      <m:r>
                        <m:rPr>
                          <m:sty m:val="p"/>
                        </m:rPr>
                        <w:rPr>
                          <w:rFonts w:hint="eastAsia" w:ascii="Times New Roman" w:hAnsi="Times New Roman" w:eastAsia="宋体"/>
                          <w:sz w:val="24"/>
                        </w:rPr>
                        <m:t>d</m:t>
                      </m:r>
                      <m:ctrlPr>
                        <w:rPr>
                          <w:rFonts w:hint="eastAsia" w:ascii="DejaVu Math TeX Gyre" w:hAnsi="DejaVu Math TeX Gyre" w:eastAsia="宋体"/>
                          <w:b w:val="0"/>
                          <w:sz w:val="24"/>
                        </w:rPr>
                      </m:ctrlPr>
                    </m:den>
                  </m:f>
                  <m:ctrlPr>
                    <w:rPr>
                      <w:rFonts w:hint="eastAsia" w:ascii="DejaVu Math TeX Gyre" w:hAnsi="DejaVu Math TeX Gyre" w:eastAsia="宋体"/>
                      <w:b w:val="0"/>
                      <w:sz w:val="24"/>
                    </w:rPr>
                  </m:ctrlPr>
                </m:e>
              </m:d>
              <m:r>
                <m:rPr>
                  <m:sty m:val="p"/>
                </m:rPr>
                <w:rPr>
                  <w:rFonts w:hint="eastAsia" w:ascii="Times New Roman" w:hAnsi="Times New Roman" w:eastAsia="宋体"/>
                  <w:sz w:val="24"/>
                </w:rPr>
                <m:t>+arccos</m:t>
              </m:r>
              <m:d>
                <m:dPr>
                  <m:sepChr m:val=""/>
                  <m:ctrlPr>
                    <w:rPr>
                      <w:rFonts w:hint="eastAsia" w:ascii="DejaVu Math TeX Gyre" w:hAnsi="DejaVu Math TeX Gyre" w:eastAsia="宋体"/>
                      <w:b w:val="0"/>
                      <w:sz w:val="24"/>
                    </w:rPr>
                  </m:ctrlPr>
                </m:dPr>
                <m:e>
                  <m:f>
                    <m:fPr>
                      <m:ctrlPr>
                        <w:rPr>
                          <w:rFonts w:hint="eastAsia" w:ascii="DejaVu Math TeX Gyre" w:hAnsi="DejaVu Math TeX Gyre" w:eastAsia="宋体"/>
                          <w:b w:val="0"/>
                          <w:sz w:val="24"/>
                        </w:rPr>
                      </m:ctrlPr>
                    </m:fPr>
                    <m:num>
                      <m:sSubSup>
                        <m:sSubSupPr>
                          <m:ctrlPr>
                            <w:rPr>
                              <w:rFonts w:hint="eastAsia" w:ascii="DejaVu Math TeX Gyre" w:hAnsi="DejaVu Math TeX Gyre" w:eastAsia="宋体"/>
                              <w:b w:val="0"/>
                              <w:sz w:val="24"/>
                            </w:rPr>
                          </m:ctrlPr>
                        </m:sSubSupPr>
                        <m:e>
                          <m:r>
                            <m:rPr>
                              <m:sty m:val="p"/>
                            </m:rPr>
                            <w:rPr>
                              <w:rFonts w:hint="eastAsia" w:ascii="Times New Roman" w:hAnsi="Times New Roman" w:eastAsia="宋体"/>
                              <w:sz w:val="24"/>
                            </w:rPr>
                            <m:t>L</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1</m:t>
                          </m:r>
                          <m:ctrlPr>
                            <w:rPr>
                              <w:rFonts w:hint="eastAsia" w:ascii="DejaVu Math TeX Gyre" w:hAnsi="DejaVu Math TeX Gyre" w:eastAsia="宋体"/>
                              <w:b w:val="0"/>
                              <w:sz w:val="24"/>
                            </w:rPr>
                          </m:ctrlPr>
                        </m:sub>
                        <m:sup>
                          <m:r>
                            <m:rPr>
                              <m:sty m:val="p"/>
                            </m:rPr>
                            <w:rPr>
                              <w:rFonts w:hint="eastAsia" w:ascii="Times New Roman" w:hAnsi="Times New Roman" w:eastAsia="宋体"/>
                              <w:sz w:val="24"/>
                            </w:rPr>
                            <m:t>2</m:t>
                          </m:r>
                          <m:ctrlPr>
                            <w:rPr>
                              <w:rFonts w:hint="eastAsia" w:ascii="DejaVu Math TeX Gyre" w:hAnsi="DejaVu Math TeX Gyre" w:eastAsia="宋体"/>
                              <w:b w:val="0"/>
                              <w:sz w:val="24"/>
                            </w:rPr>
                          </m:ctrlPr>
                        </m:sup>
                      </m:sSubSup>
                      <m:r>
                        <m:rPr>
                          <m:sty m:val="p"/>
                        </m:rPr>
                        <w:rPr>
                          <w:rFonts w:hint="eastAsia" w:ascii="Times New Roman" w:hAnsi="Times New Roman" w:eastAsia="宋体"/>
                          <w:sz w:val="24"/>
                        </w:rPr>
                        <m:t>+</m:t>
                      </m:r>
                      <m:sSup>
                        <m:sSupPr>
                          <m:ctrlPr>
                            <w:rPr>
                              <w:rFonts w:hint="eastAsia" w:ascii="DejaVu Math TeX Gyre" w:hAnsi="DejaVu Math TeX Gyre" w:eastAsia="宋体"/>
                              <w:b w:val="0"/>
                              <w:sz w:val="24"/>
                            </w:rPr>
                          </m:ctrlPr>
                        </m:sSupPr>
                        <m:e>
                          <m:r>
                            <m:rPr>
                              <m:sty m:val="p"/>
                            </m:rPr>
                            <w:rPr>
                              <w:rFonts w:hint="eastAsia" w:ascii="Times New Roman" w:hAnsi="Times New Roman" w:eastAsia="宋体"/>
                              <w:sz w:val="24"/>
                            </w:rPr>
                            <m:t>d</m:t>
                          </m:r>
                          <m:ctrlPr>
                            <w:rPr>
                              <w:rFonts w:hint="eastAsia" w:ascii="DejaVu Math TeX Gyre" w:hAnsi="DejaVu Math TeX Gyre" w:eastAsia="宋体"/>
                              <w:b w:val="0"/>
                              <w:sz w:val="24"/>
                            </w:rPr>
                          </m:ctrlPr>
                        </m:e>
                        <m:sup>
                          <m:r>
                            <m:rPr>
                              <m:sty m:val="p"/>
                            </m:rPr>
                            <w:rPr>
                              <w:rFonts w:hint="eastAsia" w:ascii="Times New Roman" w:hAnsi="Times New Roman" w:eastAsia="宋体"/>
                              <w:sz w:val="24"/>
                            </w:rPr>
                            <m:t>2</m:t>
                          </m:r>
                          <m:ctrlPr>
                            <w:rPr>
                              <w:rFonts w:hint="eastAsia" w:ascii="DejaVu Math TeX Gyre" w:hAnsi="DejaVu Math TeX Gyre" w:eastAsia="宋体"/>
                              <w:b w:val="0"/>
                              <w:sz w:val="24"/>
                            </w:rPr>
                          </m:ctrlPr>
                        </m:sup>
                      </m:sSup>
                      <m:r>
                        <m:rPr>
                          <m:sty m:val="p"/>
                        </m:rPr>
                        <w:rPr>
                          <w:rFonts w:hint="eastAsia" w:ascii="Times New Roman" w:hAnsi="Times New Roman" w:eastAsia="宋体"/>
                          <w:sz w:val="24"/>
                        </w:rPr>
                        <m:t>−</m:t>
                      </m:r>
                      <m:sSubSup>
                        <m:sSubSupPr>
                          <m:ctrlPr>
                            <w:rPr>
                              <w:rFonts w:hint="eastAsia" w:ascii="DejaVu Math TeX Gyre" w:hAnsi="DejaVu Math TeX Gyre" w:eastAsia="宋体"/>
                              <w:b w:val="0"/>
                              <w:sz w:val="24"/>
                            </w:rPr>
                          </m:ctrlPr>
                        </m:sSubSupPr>
                        <m:e>
                          <m:r>
                            <m:rPr>
                              <m:sty m:val="p"/>
                            </m:rPr>
                            <w:rPr>
                              <w:rFonts w:hint="eastAsia" w:ascii="Times New Roman" w:hAnsi="Times New Roman" w:eastAsia="宋体"/>
                              <w:sz w:val="24"/>
                            </w:rPr>
                            <m:t>L</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2</m:t>
                          </m:r>
                          <m:ctrlPr>
                            <w:rPr>
                              <w:rFonts w:hint="eastAsia" w:ascii="DejaVu Math TeX Gyre" w:hAnsi="DejaVu Math TeX Gyre" w:eastAsia="宋体"/>
                              <w:b w:val="0"/>
                              <w:sz w:val="24"/>
                            </w:rPr>
                          </m:ctrlPr>
                        </m:sub>
                        <m:sup>
                          <m:r>
                            <m:rPr>
                              <m:sty m:val="p"/>
                            </m:rPr>
                            <w:rPr>
                              <w:rFonts w:hint="eastAsia" w:ascii="Times New Roman" w:hAnsi="Times New Roman" w:eastAsia="宋体"/>
                              <w:sz w:val="24"/>
                            </w:rPr>
                            <m:t>2</m:t>
                          </m:r>
                          <m:ctrlPr>
                            <w:rPr>
                              <w:rFonts w:hint="eastAsia" w:ascii="DejaVu Math TeX Gyre" w:hAnsi="DejaVu Math TeX Gyre" w:eastAsia="宋体"/>
                              <w:b w:val="0"/>
                              <w:sz w:val="24"/>
                            </w:rPr>
                          </m:ctrlPr>
                        </m:sup>
                      </m:sSubSup>
                      <m:ctrlPr>
                        <w:rPr>
                          <w:rFonts w:hint="eastAsia" w:ascii="DejaVu Math TeX Gyre" w:hAnsi="DejaVu Math TeX Gyre" w:eastAsia="宋体"/>
                          <w:b w:val="0"/>
                          <w:sz w:val="24"/>
                        </w:rPr>
                      </m:ctrlPr>
                    </m:num>
                    <m:den>
                      <m:r>
                        <m:rPr>
                          <m:sty m:val="p"/>
                        </m:rPr>
                        <w:rPr>
                          <w:rFonts w:hint="eastAsia" w:ascii="Times New Roman" w:hAnsi="Times New Roman" w:eastAsia="宋体"/>
                          <w:sz w:val="24"/>
                        </w:rPr>
                        <m:t>2</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L</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1</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d</m:t>
                      </m:r>
                      <m:ctrlPr>
                        <w:rPr>
                          <w:rFonts w:hint="eastAsia" w:ascii="DejaVu Math TeX Gyre" w:hAnsi="DejaVu Math TeX Gyre" w:eastAsia="宋体"/>
                          <w:b w:val="0"/>
                          <w:sz w:val="24"/>
                        </w:rPr>
                      </m:ctrlPr>
                    </m:den>
                  </m:f>
                  <m:ctrlPr>
                    <w:rPr>
                      <w:rFonts w:hint="eastAsia" w:ascii="DejaVu Math TeX Gyre" w:hAnsi="DejaVu Math TeX Gyre" w:eastAsia="宋体"/>
                      <w:b w:val="0"/>
                      <w:sz w:val="24"/>
                    </w:rPr>
                  </m:ctrlPr>
                </m:e>
              </m:d>
              <m:r>
                <m:rPr>
                  <m:sty m:val="p"/>
                </m:rPr>
                <w:rPr>
                  <w:rFonts w:hint="eastAsia" w:ascii="DejaVu Math TeX Gyre" w:hAnsi="DejaVu Math TeX Gyre" w:eastAsia="宋体"/>
                  <w:sz w:val="24"/>
                </w:rPr>
                <m:t>#</m:t>
              </m:r>
              <m:r>
                <m:rPr>
                  <m:sty m:val="p"/>
                </m:rPr>
                <w:rPr>
                  <w:rFonts w:hint="default" w:ascii="DejaVu Math TeX Gyre" w:hAnsi="DejaVu Math TeX Gyre" w:eastAsia="宋体"/>
                  <w:sz w:val="24"/>
                  <w:lang w:eastAsia="zh-CN"/>
                </w:rPr>
                <m:t>（</m:t>
              </m:r>
              <m:r>
                <m:rPr>
                  <m:sty m:val="p"/>
                </m:rPr>
                <w:rPr>
                  <w:rFonts w:hint="default" w:ascii="DejaVu Math TeX Gyre" w:hAnsi="DejaVu Math TeX Gyre" w:eastAsia="宋体"/>
                  <w:sz w:val="24"/>
                  <w:lang w:val="en-US" w:eastAsia="zh-CN"/>
                </w:rPr>
                <m:t>4）</m:t>
              </m:r>
              <m:ctrlPr>
                <w:rPr>
                  <w:rFonts w:hint="eastAsia" w:ascii="DejaVu Math TeX Gyre" w:hAnsi="DejaVu Math TeX Gyre" w:eastAsia="宋体"/>
                  <w:b w:val="0"/>
                  <w:sz w:val="24"/>
                </w:rPr>
              </m:ctrlPr>
            </m:e>
          </m:eqArr>
        </m:oMath>
      </m:oMathPara>
    </w:p>
    <w:p w14:paraId="338B7B5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Para>
        <m:oMathParaPr>
          <m:jc m:val="center"/>
        </m:oMathParaPr>
        <m:oMath>
          <m:eqArr>
            <m:eqArrPr>
              <m:maxDist m:val="1"/>
              <m:ctrlPr>
                <m:rPr/>
                <w:rPr>
                  <w:rFonts w:hint="eastAsia" w:ascii="Times New Roman" w:hAnsi="Times New Roman" w:eastAsia="宋体"/>
                  <w:b w:val="0"/>
                  <w:sz w:val="24"/>
                </w:rPr>
              </m:ctrlPr>
            </m:eqArrPr>
            <m:e>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θ</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knee</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=−arccos</m:t>
              </m:r>
              <m:d>
                <m:dPr>
                  <m:sepChr m:val=""/>
                  <m:ctrlPr>
                    <w:rPr>
                      <w:rFonts w:hint="eastAsia" w:ascii="DejaVu Math TeX Gyre" w:hAnsi="DejaVu Math TeX Gyre" w:eastAsia="宋体"/>
                      <w:b w:val="0"/>
                      <w:sz w:val="24"/>
                    </w:rPr>
                  </m:ctrlPr>
                </m:dPr>
                <m:e>
                  <m:f>
                    <m:fPr>
                      <m:ctrlPr>
                        <w:rPr>
                          <w:rFonts w:hint="eastAsia" w:ascii="DejaVu Math TeX Gyre" w:hAnsi="DejaVu Math TeX Gyre" w:eastAsia="宋体"/>
                          <w:b w:val="0"/>
                          <w:sz w:val="24"/>
                        </w:rPr>
                      </m:ctrlPr>
                    </m:fPr>
                    <m:num>
                      <m:sSubSup>
                        <m:sSubSupPr>
                          <m:ctrlPr>
                            <w:rPr>
                              <w:rFonts w:hint="eastAsia" w:ascii="DejaVu Math TeX Gyre" w:hAnsi="DejaVu Math TeX Gyre" w:eastAsia="宋体"/>
                              <w:b w:val="0"/>
                              <w:sz w:val="24"/>
                            </w:rPr>
                          </m:ctrlPr>
                        </m:sSubSupPr>
                        <m:e>
                          <m:r>
                            <m:rPr>
                              <m:sty m:val="p"/>
                            </m:rPr>
                            <w:rPr>
                              <w:rFonts w:hint="eastAsia" w:ascii="Times New Roman" w:hAnsi="Times New Roman" w:eastAsia="宋体"/>
                              <w:sz w:val="24"/>
                            </w:rPr>
                            <m:t>L</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1</m:t>
                          </m:r>
                          <m:ctrlPr>
                            <w:rPr>
                              <w:rFonts w:hint="eastAsia" w:ascii="DejaVu Math TeX Gyre" w:hAnsi="DejaVu Math TeX Gyre" w:eastAsia="宋体"/>
                              <w:b w:val="0"/>
                              <w:sz w:val="24"/>
                            </w:rPr>
                          </m:ctrlPr>
                        </m:sub>
                        <m:sup>
                          <m:r>
                            <m:rPr>
                              <m:sty m:val="p"/>
                            </m:rPr>
                            <w:rPr>
                              <w:rFonts w:hint="eastAsia" w:ascii="Times New Roman" w:hAnsi="Times New Roman" w:eastAsia="宋体"/>
                              <w:sz w:val="24"/>
                            </w:rPr>
                            <m:t>2</m:t>
                          </m:r>
                          <m:ctrlPr>
                            <w:rPr>
                              <w:rFonts w:hint="eastAsia" w:ascii="DejaVu Math TeX Gyre" w:hAnsi="DejaVu Math TeX Gyre" w:eastAsia="宋体"/>
                              <w:b w:val="0"/>
                              <w:sz w:val="24"/>
                            </w:rPr>
                          </m:ctrlPr>
                        </m:sup>
                      </m:sSubSup>
                      <m:r>
                        <m:rPr>
                          <m:sty m:val="p"/>
                        </m:rPr>
                        <w:rPr>
                          <w:rFonts w:hint="eastAsia" w:ascii="Times New Roman" w:hAnsi="Times New Roman" w:eastAsia="宋体"/>
                          <w:sz w:val="24"/>
                        </w:rPr>
                        <m:t>+</m:t>
                      </m:r>
                      <m:sSubSup>
                        <m:sSubSupPr>
                          <m:ctrlPr>
                            <w:rPr>
                              <w:rFonts w:hint="eastAsia" w:ascii="DejaVu Math TeX Gyre" w:hAnsi="DejaVu Math TeX Gyre" w:eastAsia="宋体"/>
                              <w:b w:val="0"/>
                              <w:sz w:val="24"/>
                            </w:rPr>
                          </m:ctrlPr>
                        </m:sSubSupPr>
                        <m:e>
                          <m:r>
                            <m:rPr>
                              <m:sty m:val="p"/>
                            </m:rPr>
                            <w:rPr>
                              <w:rFonts w:hint="eastAsia" w:ascii="Times New Roman" w:hAnsi="Times New Roman" w:eastAsia="宋体"/>
                              <w:sz w:val="24"/>
                            </w:rPr>
                            <m:t>L</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2</m:t>
                          </m:r>
                          <m:ctrlPr>
                            <w:rPr>
                              <w:rFonts w:hint="eastAsia" w:ascii="DejaVu Math TeX Gyre" w:hAnsi="DejaVu Math TeX Gyre" w:eastAsia="宋体"/>
                              <w:b w:val="0"/>
                              <w:sz w:val="24"/>
                            </w:rPr>
                          </m:ctrlPr>
                        </m:sub>
                        <m:sup>
                          <m:r>
                            <m:rPr>
                              <m:sty m:val="p"/>
                            </m:rPr>
                            <w:rPr>
                              <w:rFonts w:hint="eastAsia" w:ascii="Times New Roman" w:hAnsi="Times New Roman" w:eastAsia="宋体"/>
                              <w:sz w:val="24"/>
                            </w:rPr>
                            <m:t>2</m:t>
                          </m:r>
                          <m:ctrlPr>
                            <w:rPr>
                              <w:rFonts w:hint="eastAsia" w:ascii="DejaVu Math TeX Gyre" w:hAnsi="DejaVu Math TeX Gyre" w:eastAsia="宋体"/>
                              <w:b w:val="0"/>
                              <w:sz w:val="24"/>
                            </w:rPr>
                          </m:ctrlPr>
                        </m:sup>
                      </m:sSubSup>
                      <m:r>
                        <m:rPr>
                          <m:sty m:val="p"/>
                        </m:rPr>
                        <w:rPr>
                          <w:rFonts w:hint="eastAsia" w:ascii="Times New Roman" w:hAnsi="Times New Roman" w:eastAsia="宋体"/>
                          <w:sz w:val="24"/>
                        </w:rPr>
                        <m:t>−</m:t>
                      </m:r>
                      <m:sSup>
                        <m:sSupPr>
                          <m:ctrlPr>
                            <w:rPr>
                              <w:rFonts w:hint="eastAsia" w:ascii="DejaVu Math TeX Gyre" w:hAnsi="DejaVu Math TeX Gyre" w:eastAsia="宋体"/>
                              <w:b w:val="0"/>
                              <w:sz w:val="24"/>
                            </w:rPr>
                          </m:ctrlPr>
                        </m:sSupPr>
                        <m:e>
                          <m:r>
                            <m:rPr>
                              <m:sty m:val="p"/>
                            </m:rPr>
                            <w:rPr>
                              <w:rFonts w:hint="eastAsia" w:ascii="Times New Roman" w:hAnsi="Times New Roman" w:eastAsia="宋体"/>
                              <w:sz w:val="24"/>
                            </w:rPr>
                            <m:t>d</m:t>
                          </m:r>
                          <m:ctrlPr>
                            <w:rPr>
                              <w:rFonts w:hint="eastAsia" w:ascii="DejaVu Math TeX Gyre" w:hAnsi="DejaVu Math TeX Gyre" w:eastAsia="宋体"/>
                              <w:b w:val="0"/>
                              <w:sz w:val="24"/>
                            </w:rPr>
                          </m:ctrlPr>
                        </m:e>
                        <m:sup>
                          <m:r>
                            <m:rPr>
                              <m:sty m:val="p"/>
                            </m:rPr>
                            <w:rPr>
                              <w:rFonts w:hint="eastAsia" w:ascii="Times New Roman" w:hAnsi="Times New Roman" w:eastAsia="宋体"/>
                              <w:sz w:val="24"/>
                            </w:rPr>
                            <m:t>2</m:t>
                          </m:r>
                          <m:ctrlPr>
                            <w:rPr>
                              <w:rFonts w:hint="eastAsia" w:ascii="DejaVu Math TeX Gyre" w:hAnsi="DejaVu Math TeX Gyre" w:eastAsia="宋体"/>
                              <w:b w:val="0"/>
                              <w:sz w:val="24"/>
                            </w:rPr>
                          </m:ctrlPr>
                        </m:sup>
                      </m:sSup>
                      <m:ctrlPr>
                        <w:rPr>
                          <w:rFonts w:hint="eastAsia" w:ascii="DejaVu Math TeX Gyre" w:hAnsi="DejaVu Math TeX Gyre" w:eastAsia="宋体"/>
                          <w:b w:val="0"/>
                          <w:sz w:val="24"/>
                        </w:rPr>
                      </m:ctrlPr>
                    </m:num>
                    <m:den>
                      <m:r>
                        <m:rPr>
                          <m:sty m:val="p"/>
                        </m:rPr>
                        <w:rPr>
                          <w:rFonts w:hint="eastAsia" w:ascii="Times New Roman" w:hAnsi="Times New Roman" w:eastAsia="宋体"/>
                          <w:sz w:val="24"/>
                        </w:rPr>
                        <m:t>2</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L</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1</m:t>
                          </m:r>
                          <m:ctrlPr>
                            <w:rPr>
                              <w:rFonts w:hint="eastAsia" w:ascii="DejaVu Math TeX Gyre" w:hAnsi="DejaVu Math TeX Gyre" w:eastAsia="宋体"/>
                              <w:b w:val="0"/>
                              <w:sz w:val="24"/>
                            </w:rPr>
                          </m:ctrlPr>
                        </m:sub>
                      </m:sSub>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L</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2</m:t>
                          </m:r>
                          <m:ctrlPr>
                            <w:rPr>
                              <w:rFonts w:hint="eastAsia" w:ascii="DejaVu Math TeX Gyre" w:hAnsi="DejaVu Math TeX Gyre" w:eastAsia="宋体"/>
                              <w:b w:val="0"/>
                              <w:sz w:val="24"/>
                            </w:rPr>
                          </m:ctrlPr>
                        </m:sub>
                      </m:sSub>
                      <m:ctrlPr>
                        <w:rPr>
                          <w:rFonts w:hint="eastAsia" w:ascii="DejaVu Math TeX Gyre" w:hAnsi="DejaVu Math TeX Gyre" w:eastAsia="宋体"/>
                          <w:b w:val="0"/>
                          <w:sz w:val="24"/>
                        </w:rPr>
                      </m:ctrlPr>
                    </m:den>
                  </m:f>
                  <m:ctrlPr>
                    <w:rPr>
                      <w:rFonts w:hint="eastAsia" w:ascii="DejaVu Math TeX Gyre" w:hAnsi="DejaVu Math TeX Gyre" w:eastAsia="宋体"/>
                      <w:b w:val="0"/>
                      <w:sz w:val="24"/>
                    </w:rPr>
                  </m:ctrlPr>
                </m:e>
              </m:d>
              <m:r>
                <m:rPr>
                  <m:sty m:val="p"/>
                </m:rPr>
                <w:rPr>
                  <w:rFonts w:hint="eastAsia" w:ascii="DejaVu Math TeX Gyre" w:hAnsi="DejaVu Math TeX Gyre" w:eastAsia="宋体"/>
                  <w:sz w:val="24"/>
                </w:rPr>
                <m:t>#</m:t>
              </m:r>
              <m:r>
                <m:rPr>
                  <m:sty m:val="p"/>
                </m:rPr>
                <w:rPr>
                  <w:rFonts w:hint="default" w:ascii="DejaVu Math TeX Gyre" w:hAnsi="DejaVu Math TeX Gyre" w:eastAsia="宋体"/>
                  <w:sz w:val="24"/>
                  <w:lang w:eastAsia="zh-CN"/>
                </w:rPr>
                <m:t>（</m:t>
              </m:r>
              <m:r>
                <m:rPr>
                  <m:sty m:val="p"/>
                </m:rPr>
                <w:rPr>
                  <w:rFonts w:hint="default" w:ascii="DejaVu Math TeX Gyre" w:hAnsi="DejaVu Math TeX Gyre" w:eastAsia="宋体"/>
                  <w:sz w:val="24"/>
                  <w:lang w:val="en-US" w:eastAsia="zh-CN"/>
                </w:rPr>
                <m:t>5）</m:t>
              </m:r>
              <m:ctrlPr>
                <m:rPr/>
                <w:rPr>
                  <w:rFonts w:hint="eastAsia" w:ascii="Times New Roman" w:hAnsi="Times New Roman" w:eastAsia="宋体"/>
                  <w:b w:val="0"/>
                  <w:sz w:val="24"/>
                </w:rPr>
              </m:ctrlPr>
            </m:e>
          </m:eqArr>
        </m:oMath>
      </m:oMathPara>
    </w:p>
    <w:p w14:paraId="4EC0D692">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车轮力矩指令则由式 </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4）</w:t>
      </w:r>
      <w:r>
        <w:rPr>
          <w:rFonts w:hint="eastAsia" w:ascii="Times New Roman" w:hAnsi="Times New Roman" w:eastAsia="宋体"/>
          <w:b w:val="0"/>
          <w:sz w:val="24"/>
        </w:rPr>
        <w:t>和式 </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5）</w:t>
      </w:r>
      <w:r>
        <w:rPr>
          <w:rFonts w:hint="eastAsia" w:ascii="Times New Roman" w:hAnsi="Times New Roman" w:eastAsia="宋体"/>
          <w:b w:val="0"/>
          <w:sz w:val="24"/>
        </w:rPr>
        <w:t>独立求解。</w:t>
      </w:r>
    </w:p>
    <w:bookmarkEnd w:id="9"/>
    <w:p w14:paraId="11613FA0">
      <w:pPr>
        <w:pStyle w:val="2"/>
        <w:numPr>
          <w:ilvl w:val="0"/>
          <w:numId w:val="1"/>
        </w:numPr>
        <w:bidi w:val="0"/>
      </w:pPr>
      <w:bookmarkStart w:id="10" w:name="强化学习模块设计"/>
      <w:r>
        <w:rPr>
          <w:rFonts w:hint="eastAsia"/>
        </w:rPr>
        <w:t>强化学习模块设计</w:t>
      </w:r>
    </w:p>
    <w:p w14:paraId="2F65FB00">
      <w:pPr>
        <w:pStyle w:val="4"/>
        <w:numPr>
          <w:ilvl w:val="1"/>
          <w:numId w:val="1"/>
        </w:numPr>
        <w:bidi w:val="0"/>
      </w:pPr>
      <w:bookmarkStart w:id="11" w:name="观测空间"/>
      <w:r>
        <w:rPr>
          <w:rFonts w:hint="eastAsia"/>
        </w:rPr>
        <w:t>观测空间</w:t>
      </w:r>
    </w:p>
    <w:p w14:paraId="410044AD">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观测向量涵盖基座速度与角速度、机身俯仰与横滚角、关节位置与速度，并增加轮腿平台特有的两个变量：</w:t>
      </w:r>
    </w:p>
    <w:p w14:paraId="6AA05681">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Para>
        <m:oMathParaPr>
          <m:jc m:val="center"/>
        </m:oMathParaPr>
        <m:oMath>
          <m:eqArr>
            <m:eqArrPr>
              <m:maxDist m:val="1"/>
              <m:ctrlPr>
                <w:rPr>
                  <w:rFonts w:hint="eastAsia" w:ascii="DejaVu Math TeX Gyre" w:hAnsi="DejaVu Math TeX Gyre" w:eastAsia="宋体"/>
                  <w:b w:val="0"/>
                  <w:i w:val="0"/>
                  <w:sz w:val="24"/>
                </w:rPr>
              </m:ctrlPr>
            </m:eqArrPr>
            <m:e>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O</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t</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v</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base</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ω</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base</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θ</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pitch</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θ</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roll</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,Δ</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a</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1</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,…,Δ</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a</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n</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v</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1</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v</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n</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ω</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w,L</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ω</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w,R</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c</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contact</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r>
                <m:rPr>
                  <m:sty m:val="p"/>
                </m:rPr>
                <w:rPr>
                  <w:rFonts w:hint="eastAsia" w:ascii="Times New Roman" w:hAnsi="Times New Roman" w:eastAsia="宋体"/>
                  <w:sz w:val="24"/>
                </w:rPr>
                <m:t>#</m:t>
              </m:r>
              <m:r>
                <m:rPr>
                  <m:sty m:val="p"/>
                </m:rPr>
                <w:rPr>
                  <w:rFonts w:hint="default" w:ascii="Times New Roman" w:hAnsi="Times New Roman" w:eastAsia="宋体"/>
                  <w:sz w:val="24"/>
                  <w:lang w:eastAsia="zh-CN"/>
                </w:rPr>
                <m:t>（</m:t>
              </m:r>
              <m:r>
                <m:rPr>
                  <m:sty m:val="p"/>
                </m:rPr>
                <w:rPr>
                  <w:rFonts w:hint="default" w:ascii="Times New Roman" w:hAnsi="Times New Roman" w:eastAsia="宋体"/>
                  <w:sz w:val="24"/>
                  <w:lang w:val="en-US" w:eastAsia="zh-CN"/>
                </w:rPr>
                <m:t>6）</m:t>
              </m:r>
              <m:ctrlPr>
                <w:rPr>
                  <w:rFonts w:hint="eastAsia" w:ascii="DejaVu Math TeX Gyre" w:hAnsi="DejaVu Math TeX Gyre" w:eastAsia="宋体"/>
                  <w:b w:val="0"/>
                  <w:i w:val="0"/>
                  <w:sz w:val="24"/>
                </w:rPr>
              </m:ctrlPr>
            </m:e>
          </m:eqArr>
        </m:oMath>
      </m:oMathPara>
    </w:p>
    <w:p w14:paraId="44D11824">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ω</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w,L</m:t>
            </m:r>
            <m:ctrlPr>
              <w:rPr>
                <w:rFonts w:hint="eastAsia" w:ascii="DejaVu Math TeX Gyre" w:hAnsi="DejaVu Math TeX Gyre" w:eastAsia="宋体"/>
                <w:b w:val="0"/>
                <w:sz w:val="24"/>
              </w:rPr>
            </m:ctrlPr>
          </m:sub>
        </m:sSub>
      </m:oMath>
      <w:r>
        <w:rPr>
          <w:rFonts w:hint="eastAsia" w:ascii="Times New Roman" w:hAnsi="Times New Roman" w:eastAsia="宋体"/>
          <w:b w:val="0"/>
          <w:sz w:val="24"/>
        </w:rPr>
        <w:t>和</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ω</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w,R</m:t>
            </m:r>
            <m:ctrlPr>
              <w:rPr>
                <w:rFonts w:hint="eastAsia" w:ascii="DejaVu Math TeX Gyre" w:hAnsi="DejaVu Math TeX Gyre" w:eastAsia="宋体"/>
                <w:b w:val="0"/>
                <w:sz w:val="24"/>
              </w:rPr>
            </m:ctrlPr>
          </m:sub>
        </m:sSub>
      </m:oMath>
      <w:r>
        <w:rPr>
          <w:rFonts w:hint="eastAsia" w:ascii="Times New Roman" w:hAnsi="Times New Roman" w:eastAsia="宋体"/>
          <w:b w:val="0"/>
          <w:sz w:val="24"/>
        </w:rPr>
        <w:t>为左右轮角速度，</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c</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contact</m:t>
            </m:r>
            <m:ctrlPr>
              <w:rPr>
                <w:rFonts w:hint="eastAsia" w:ascii="DejaVu Math TeX Gyre" w:hAnsi="DejaVu Math TeX Gyre" w:eastAsia="宋体"/>
                <w:b w:val="0"/>
                <w:sz w:val="24"/>
              </w:rPr>
            </m:ctrlPr>
          </m:sub>
        </m:sSub>
      </m:oMath>
      <w:r>
        <w:rPr>
          <w:rFonts w:hint="eastAsia" w:ascii="Times New Roman" w:hAnsi="Times New Roman" w:eastAsia="宋体"/>
          <w:b w:val="0"/>
          <w:sz w:val="24"/>
        </w:rPr>
        <w:t>指示地面接触状态。</w:t>
      </w:r>
    </w:p>
    <w:bookmarkEnd w:id="11"/>
    <w:p w14:paraId="1D0C47C5">
      <w:pPr>
        <w:pStyle w:val="4"/>
        <w:numPr>
          <w:ilvl w:val="1"/>
          <w:numId w:val="1"/>
        </w:numPr>
        <w:bidi w:val="0"/>
        <w:ind w:left="0" w:leftChars="0" w:firstLine="0" w:firstLineChars="0"/>
      </w:pPr>
      <w:bookmarkStart w:id="12" w:name="动作空间"/>
      <w:r>
        <w:rPr>
          <w:rFonts w:hint="eastAsia"/>
        </w:rPr>
        <w:t>动作空间</w:t>
      </w:r>
    </w:p>
    <w:p w14:paraId="7286A3FB">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动作输出为前馈与反馈的加权和，前馈信号</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a</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ff</m:t>
            </m:r>
            <m:ctrlPr>
              <w:rPr>
                <w:rFonts w:hint="eastAsia" w:ascii="DejaVu Math TeX Gyre" w:hAnsi="DejaVu Math TeX Gyre" w:eastAsia="宋体"/>
                <w:b w:val="0"/>
                <w:sz w:val="24"/>
              </w:rPr>
            </m:ctrlPr>
          </m:sub>
        </m:sSub>
      </m:oMath>
      <w:r>
        <w:rPr>
          <w:rFonts w:hint="eastAsia" w:ascii="Times New Roman" w:hAnsi="Times New Roman" w:eastAsia="宋体"/>
          <w:b w:val="0"/>
          <w:sz w:val="24"/>
        </w:rPr>
        <w:t>同时包含关节角度目标和车轮转速目标：</w:t>
      </w:r>
    </w:p>
    <w:p w14:paraId="4F3D73D5">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Para>
        <m:oMathParaPr>
          <m:jc m:val="center"/>
        </m:oMathParaPr>
        <m:oMath>
          <m:eqArr>
            <m:eqArrPr>
              <m:maxDist m:val="1"/>
              <m:ctrlPr>
                <w:rPr>
                  <w:rFonts w:hint="eastAsia" w:ascii="DejaVu Math TeX Gyre" w:hAnsi="DejaVu Math TeX Gyre" w:eastAsia="宋体"/>
                  <w:b w:val="0"/>
                  <w:i w:val="0"/>
                  <w:sz w:val="24"/>
                </w:rPr>
              </m:ctrlPr>
            </m:eqArrPr>
            <m:e>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a</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t</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a</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ff</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k</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b</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a</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fb</m:t>
                  </m:r>
                  <m:ctrlPr>
                    <w:rPr>
                      <w:rFonts w:hint="eastAsia" w:ascii="DejaVu Math TeX Gyre" w:hAnsi="DejaVu Math TeX Gyre" w:eastAsia="宋体"/>
                      <w:b w:val="0"/>
                      <w:sz w:val="24"/>
                    </w:rPr>
                  </m:ctrlPr>
                </m:sub>
              </m:sSub>
              <m:r>
                <m:rPr>
                  <m:sty m:val="p"/>
                </m:rPr>
                <w:rPr>
                  <w:rFonts w:hint="eastAsia" w:ascii="DejaVu Math TeX Gyre" w:hAnsi="DejaVu Math TeX Gyre" w:eastAsia="宋体"/>
                  <w:sz w:val="24"/>
                </w:rPr>
                <m:t>#</m:t>
              </m:r>
              <m:r>
                <m:rPr>
                  <m:sty m:val="p"/>
                </m:rPr>
                <w:rPr>
                  <w:rFonts w:hint="default" w:ascii="DejaVu Math TeX Gyre" w:hAnsi="DejaVu Math TeX Gyre" w:eastAsia="宋体"/>
                  <w:sz w:val="24"/>
                  <w:lang w:eastAsia="zh-CN"/>
                </w:rPr>
                <m:t>（</m:t>
              </m:r>
              <m:r>
                <m:rPr>
                  <m:sty m:val="p"/>
                </m:rPr>
                <w:rPr>
                  <w:rFonts w:hint="default" w:ascii="DejaVu Math TeX Gyre" w:hAnsi="DejaVu Math TeX Gyre" w:eastAsia="宋体"/>
                  <w:sz w:val="24"/>
                  <w:lang w:val="en-US" w:eastAsia="zh-CN"/>
                </w:rPr>
                <m:t>7）</m:t>
              </m:r>
              <m:ctrlPr>
                <w:rPr>
                  <w:rFonts w:hint="eastAsia" w:ascii="DejaVu Math TeX Gyre" w:hAnsi="DejaVu Math TeX Gyre" w:eastAsia="宋体"/>
                  <w:b w:val="0"/>
                  <w:i w:val="0"/>
                  <w:sz w:val="24"/>
                </w:rPr>
              </m:ctrlPr>
            </m:e>
          </m:eqArr>
        </m:oMath>
      </m:oMathPara>
    </w:p>
    <w:bookmarkEnd w:id="12"/>
    <w:p w14:paraId="621D4E6E">
      <w:pPr>
        <w:pStyle w:val="4"/>
        <w:numPr>
          <w:ilvl w:val="1"/>
          <w:numId w:val="1"/>
        </w:numPr>
        <w:bidi w:val="0"/>
        <w:ind w:left="0" w:leftChars="0" w:firstLine="0" w:firstLineChars="0"/>
      </w:pPr>
      <w:bookmarkStart w:id="13" w:name="奖励函数"/>
      <w:r>
        <w:rPr>
          <w:rFonts w:hint="eastAsia"/>
        </w:rPr>
        <w:t>奖励函数</w:t>
      </w:r>
    </w:p>
    <w:p w14:paraId="15186058">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总奖励：</w:t>
      </w:r>
    </w:p>
    <w:p w14:paraId="44DFAF7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Para>
        <m:oMathParaPr>
          <m:jc m:val="center"/>
        </m:oMathParaPr>
        <m:oMath>
          <m:eqArr>
            <m:eqArrPr>
              <m:maxDist m:val="1"/>
              <m:ctrlPr>
                <w:rPr>
                  <w:rFonts w:hint="eastAsia" w:ascii="DejaVu Math TeX Gyre" w:hAnsi="DejaVu Math TeX Gyre" w:eastAsia="宋体"/>
                  <w:b w:val="0"/>
                  <w:i w:val="0"/>
                  <w:sz w:val="24"/>
                </w:rPr>
              </m:ctrlPr>
            </m:eqArrPr>
            <m:e>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total</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live</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w</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1</m:t>
                  </m:r>
                  <m:ctrlPr>
                    <w:rPr>
                      <w:rFonts w:hint="eastAsia" w:ascii="DejaVu Math TeX Gyre" w:hAnsi="DejaVu Math TeX Gyre" w:eastAsia="宋体"/>
                      <w:b w:val="0"/>
                      <w:sz w:val="24"/>
                    </w:rPr>
                  </m:ctrlPr>
                </m:sub>
              </m:sSub>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ori</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w</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2</m:t>
                  </m:r>
                  <m:ctrlPr>
                    <w:rPr>
                      <w:rFonts w:hint="eastAsia" w:ascii="DejaVu Math TeX Gyre" w:hAnsi="DejaVu Math TeX Gyre" w:eastAsia="宋体"/>
                      <w:b w:val="0"/>
                      <w:sz w:val="24"/>
                    </w:rPr>
                  </m:ctrlPr>
                </m:sub>
              </m:sSub>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vel</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w</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3</m:t>
                  </m:r>
                  <m:ctrlPr>
                    <w:rPr>
                      <w:rFonts w:hint="eastAsia" w:ascii="DejaVu Math TeX Gyre" w:hAnsi="DejaVu Math TeX Gyre" w:eastAsia="宋体"/>
                      <w:b w:val="0"/>
                      <w:sz w:val="24"/>
                    </w:rPr>
                  </m:ctrlPr>
                </m:sub>
              </m:sSub>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sync</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w</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4</m:t>
                  </m:r>
                  <m:ctrlPr>
                    <w:rPr>
                      <w:rFonts w:hint="eastAsia" w:ascii="DejaVu Math TeX Gyre" w:hAnsi="DejaVu Math TeX Gyre" w:eastAsia="宋体"/>
                      <w:b w:val="0"/>
                      <w:sz w:val="24"/>
                    </w:rPr>
                  </m:ctrlPr>
                </m:sub>
              </m:sSub>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pos</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w</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5</m:t>
                  </m:r>
                  <m:ctrlPr>
                    <w:rPr>
                      <w:rFonts w:hint="eastAsia" w:ascii="DejaVu Math TeX Gyre" w:hAnsi="DejaVu Math TeX Gyre" w:eastAsia="宋体"/>
                      <w:b w:val="0"/>
                      <w:sz w:val="24"/>
                    </w:rPr>
                  </m:ctrlPr>
                </m:sub>
              </m:sSub>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wheel</m:t>
                  </m:r>
                  <m:ctrlPr>
                    <w:rPr>
                      <w:rFonts w:hint="eastAsia" w:ascii="DejaVu Math TeX Gyre" w:hAnsi="DejaVu Math TeX Gyre" w:eastAsia="宋体"/>
                      <w:b w:val="0"/>
                      <w:sz w:val="24"/>
                    </w:rPr>
                  </m:ctrlPr>
                </m:sub>
              </m:sSub>
              <m:r>
                <m:rPr>
                  <m:sty m:val="p"/>
                </m:rPr>
                <w:rPr>
                  <w:rFonts w:hint="eastAsia" w:ascii="DejaVu Math TeX Gyre" w:hAnsi="DejaVu Math TeX Gyre" w:eastAsia="宋体"/>
                  <w:sz w:val="24"/>
                </w:rPr>
                <m:t>#</m:t>
              </m:r>
              <m:r>
                <m:rPr>
                  <m:sty m:val="p"/>
                </m:rPr>
                <w:rPr>
                  <w:rFonts w:hint="default" w:ascii="DejaVu Math TeX Gyre" w:hAnsi="DejaVu Math TeX Gyre" w:eastAsia="宋体"/>
                  <w:sz w:val="24"/>
                  <w:lang w:eastAsia="zh-CN"/>
                </w:rPr>
                <m:t>（</m:t>
              </m:r>
              <m:r>
                <m:rPr>
                  <m:sty m:val="p"/>
                </m:rPr>
                <w:rPr>
                  <w:rFonts w:hint="default" w:ascii="DejaVu Math TeX Gyre" w:hAnsi="DejaVu Math TeX Gyre" w:eastAsia="宋体"/>
                  <w:sz w:val="24"/>
                  <w:lang w:val="en-US" w:eastAsia="zh-CN"/>
                </w:rPr>
                <m:t>8）</m:t>
              </m:r>
              <m:ctrlPr>
                <w:rPr>
                  <w:rFonts w:hint="eastAsia" w:ascii="DejaVu Math TeX Gyre" w:hAnsi="DejaVu Math TeX Gyre" w:eastAsia="宋体"/>
                  <w:b w:val="0"/>
                  <w:i w:val="0"/>
                  <w:sz w:val="24"/>
                </w:rPr>
              </m:ctrlPr>
            </m:e>
          </m:eqArr>
        </m:oMath>
      </m:oMathPara>
    </w:p>
    <w:p w14:paraId="59E664B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基础奖励沿用常见设计：存活奖励</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live</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=1</m:t>
        </m:r>
      </m:oMath>
      <w:r>
        <w:rPr>
          <w:rFonts w:hint="eastAsia" w:ascii="Times New Roman" w:hAnsi="Times New Roman" w:eastAsia="宋体"/>
          <w:b w:val="0"/>
          <w:sz w:val="24"/>
        </w:rPr>
        <w:t>，姿态奖励</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ori</m:t>
            </m:r>
            <m:ctrlPr>
              <w:rPr>
                <w:rFonts w:hint="eastAsia" w:ascii="DejaVu Math TeX Gyre" w:hAnsi="DejaVu Math TeX Gyre" w:eastAsia="宋体"/>
                <w:b w:val="0"/>
                <w:sz w:val="24"/>
              </w:rPr>
            </m:ctrlPr>
          </m:sub>
        </m:sSub>
      </m:oMath>
      <w:r>
        <w:rPr>
          <w:rFonts w:hint="eastAsia" w:ascii="Times New Roman" w:hAnsi="Times New Roman" w:eastAsia="宋体"/>
          <w:b w:val="0"/>
          <w:sz w:val="24"/>
        </w:rPr>
        <w:t>惩罚俯仰与横滚偏差，速度奖励</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vel</m:t>
            </m:r>
            <m:ctrlPr>
              <w:rPr>
                <w:rFonts w:hint="eastAsia" w:ascii="DejaVu Math TeX Gyre" w:hAnsi="DejaVu Math TeX Gyre" w:eastAsia="宋体"/>
                <w:b w:val="0"/>
                <w:sz w:val="24"/>
              </w:rPr>
            </m:ctrlPr>
          </m:sub>
        </m:sSub>
      </m:oMath>
      <w:r>
        <w:rPr>
          <w:rFonts w:hint="eastAsia" w:ascii="Times New Roman" w:hAnsi="Times New Roman" w:eastAsia="宋体"/>
          <w:b w:val="0"/>
          <w:sz w:val="24"/>
        </w:rPr>
        <w:t>控制实际速度对目标的跟踪，同步奖励</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sync</m:t>
            </m:r>
            <m:ctrlPr>
              <w:rPr>
                <w:rFonts w:hint="eastAsia" w:ascii="DejaVu Math TeX Gyre" w:hAnsi="DejaVu Math TeX Gyre" w:eastAsia="宋体"/>
                <w:b w:val="0"/>
                <w:sz w:val="24"/>
              </w:rPr>
            </m:ctrlPr>
          </m:sub>
        </m:sSub>
      </m:oMath>
      <w:r>
        <w:rPr>
          <w:rFonts w:hint="eastAsia" w:ascii="Times New Roman" w:hAnsi="Times New Roman" w:eastAsia="宋体"/>
          <w:b w:val="0"/>
          <w:sz w:val="24"/>
        </w:rPr>
        <w:t>约束双腿对称性，位置奖励</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pos</m:t>
            </m:r>
            <m:ctrlPr>
              <w:rPr>
                <w:rFonts w:hint="eastAsia" w:ascii="DejaVu Math TeX Gyre" w:hAnsi="DejaVu Math TeX Gyre" w:eastAsia="宋体"/>
                <w:b w:val="0"/>
                <w:sz w:val="24"/>
              </w:rPr>
            </m:ctrlPr>
          </m:sub>
        </m:sSub>
      </m:oMath>
      <w:r>
        <w:rPr>
          <w:rFonts w:hint="eastAsia" w:ascii="Times New Roman" w:hAnsi="Times New Roman" w:eastAsia="宋体"/>
          <w:b w:val="0"/>
          <w:sz w:val="24"/>
        </w:rPr>
        <w:t>引导落脚点精度。</w:t>
      </w:r>
    </w:p>
    <w:p w14:paraId="568F93C3">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轮腿平台的关键惩罚项为着陆轮地速差惩罚</w:t>
      </w:r>
      <w:r>
        <w:rPr>
          <w:rFonts w:hint="eastAsia" w:ascii="Times New Roman" w:hAnsi="Times New Roman" w:eastAsia="宋体"/>
          <w:b w:val="0"/>
          <w:sz w:val="24"/>
        </w:rPr>
        <w:t>：</w:t>
      </w:r>
    </w:p>
    <w:p w14:paraId="5CECB21F">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Para>
        <m:oMathParaPr>
          <m:jc m:val="center"/>
        </m:oMathParaPr>
        <m:oMath>
          <m:eqArr>
            <m:eqArrPr>
              <m:maxDist m:val="1"/>
              <m:ctrlPr>
                <m:rPr/>
                <w:rPr>
                  <w:rFonts w:hint="eastAsia" w:ascii="Times New Roman" w:hAnsi="Times New Roman" w:eastAsia="宋体"/>
                  <w:b w:val="0"/>
                  <w:sz w:val="24"/>
                </w:rPr>
              </m:ctrlPr>
            </m:eqArrPr>
            <m:e>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wheel</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k</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r</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ω</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acc>
                    <m:accPr>
                      <m:chr m:val="̇"/>
                      <m:ctrlPr>
                        <w:rPr>
                          <w:rFonts w:hint="eastAsia" w:ascii="DejaVu Math TeX Gyre" w:hAnsi="DejaVu Math TeX Gyre" w:eastAsia="宋体"/>
                          <w:b w:val="0"/>
                          <w:sz w:val="24"/>
                        </w:rPr>
                      </m:ctrlPr>
                    </m:accPr>
                    <m:e>
                      <m:r>
                        <m:rPr>
                          <m:sty m:val="p"/>
                        </m:rPr>
                        <w:rPr>
                          <w:rFonts w:hint="eastAsia" w:ascii="Times New Roman" w:hAnsi="Times New Roman" w:eastAsia="宋体"/>
                          <w:sz w:val="24"/>
                        </w:rPr>
                        <m:t>x</m:t>
                      </m:r>
                      <m:ctrlPr>
                        <w:rPr>
                          <w:rFonts w:hint="eastAsia" w:ascii="DejaVu Math TeX Gyre" w:hAnsi="DejaVu Math TeX Gyre" w:eastAsia="宋体"/>
                          <w:b w:val="0"/>
                          <w:sz w:val="24"/>
                        </w:rPr>
                      </m:ctrlPr>
                    </m:e>
                  </m:acc>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ground</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scr m:val="double-struck"/>
                    </m:rPr>
                    <w:rPr>
                      <w:rFonts w:hint="eastAsia" w:ascii="Times New Roman" w:hAnsi="Times New Roman" w:eastAsia="MS Mincho"/>
                      <w:sz w:val="24"/>
                    </w:rPr>
                    <m:t>1</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touchdown</m:t>
                  </m:r>
                  <m:ctrlPr>
                    <w:rPr>
                      <w:rFonts w:hint="eastAsia" w:ascii="DejaVu Math TeX Gyre" w:hAnsi="DejaVu Math TeX Gyre" w:eastAsia="宋体"/>
                      <w:b w:val="0"/>
                      <w:sz w:val="24"/>
                    </w:rPr>
                  </m:ctrlPr>
                </m:sub>
              </m:sSub>
              <m:r>
                <m:rPr>
                  <m:sty m:val="p"/>
                </m:rPr>
                <w:rPr>
                  <w:rFonts w:hint="eastAsia" w:ascii="DejaVu Math TeX Gyre" w:hAnsi="DejaVu Math TeX Gyre" w:eastAsia="宋体"/>
                  <w:sz w:val="24"/>
                </w:rPr>
                <m:t>#</m:t>
              </m:r>
              <m:r>
                <m:rPr>
                  <m:sty m:val="p"/>
                </m:rPr>
                <w:rPr>
                  <w:rFonts w:hint="default" w:ascii="DejaVu Math TeX Gyre" w:hAnsi="DejaVu Math TeX Gyre" w:eastAsia="宋体"/>
                  <w:sz w:val="24"/>
                  <w:lang w:eastAsia="zh-CN"/>
                </w:rPr>
                <m:t>（</m:t>
              </m:r>
              <m:r>
                <m:rPr>
                  <m:sty m:val="p"/>
                </m:rPr>
                <w:rPr>
                  <w:rFonts w:hint="default" w:ascii="DejaVu Math TeX Gyre" w:hAnsi="DejaVu Math TeX Gyre" w:eastAsia="宋体"/>
                  <w:sz w:val="24"/>
                  <w:lang w:val="en-US" w:eastAsia="zh-CN"/>
                </w:rPr>
                <m:t>9）</m:t>
              </m:r>
              <m:ctrlPr>
                <m:rPr/>
                <w:rPr>
                  <w:rFonts w:hint="eastAsia" w:ascii="Times New Roman" w:hAnsi="Times New Roman" w:eastAsia="宋体"/>
                  <w:b w:val="0"/>
                  <w:sz w:val="24"/>
                </w:rPr>
              </m:ctrlPr>
            </m:e>
          </m:eqArr>
        </m:oMath>
      </m:oMathPara>
    </w:p>
    <w:p w14:paraId="5660A386">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m:oMath>
        <m:sSub>
          <m:sSubPr>
            <m:ctrlPr>
              <w:rPr>
                <w:rFonts w:hint="eastAsia" w:ascii="DejaVu Math TeX Gyre" w:hAnsi="DejaVu Math TeX Gyre" w:eastAsia="宋体"/>
                <w:b w:val="0"/>
                <w:sz w:val="24"/>
              </w:rPr>
            </m:ctrlPr>
          </m:sSubPr>
          <m:e>
            <m:r>
              <m:rPr>
                <m:sty m:val="p"/>
                <m:scr m:val="double-struck"/>
              </m:rPr>
              <w:rPr>
                <w:rFonts w:hint="eastAsia" w:ascii="Times New Roman" w:hAnsi="Times New Roman" w:eastAsia="MS Mincho"/>
                <w:sz w:val="24"/>
              </w:rPr>
              <m:t>1</m:t>
            </m:r>
            <m:ctrlPr>
              <w:rPr>
                <w:rFonts w:hint="eastAsia" w:ascii="DejaVu Math TeX Gyre" w:hAnsi="DejaVu Math TeX Gyre" w:eastAsia="宋体"/>
                <w:b w:val="0"/>
                <w:sz w:val="24"/>
              </w:rPr>
            </m:ctrlPr>
          </m:e>
          <m:sub>
            <m:r>
              <m:rPr>
                <m:nor/>
                <m:sty m:val="p"/>
              </m:rPr>
              <w:rPr>
                <w:rFonts w:hint="eastAsia" w:ascii="Times New Roman" w:hAnsi="Times New Roman" w:eastAsia="宋体"/>
                <w:b w:val="0"/>
                <w:sz w:val="24"/>
              </w:rPr>
              <m:t>touchdown</m:t>
            </m:r>
            <m:ctrlPr>
              <w:rPr>
                <w:rFonts w:hint="eastAsia" w:ascii="DejaVu Math TeX Gyre" w:hAnsi="DejaVu Math TeX Gyre" w:eastAsia="宋体"/>
                <w:b w:val="0"/>
                <w:sz w:val="24"/>
              </w:rPr>
            </m:ctrlPr>
          </m:sub>
        </m:sSub>
      </m:oMath>
      <w:r>
        <w:rPr>
          <w:rFonts w:hint="eastAsia" w:ascii="Times New Roman" w:hAnsi="Times New Roman" w:eastAsia="宋体"/>
          <w:b w:val="0"/>
          <w:sz w:val="24"/>
        </w:rPr>
        <w:t>为着陆冲击标志，</w:t>
      </w: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k</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w</m:t>
            </m:r>
            <m:ctrlPr>
              <w:rPr>
                <w:rFonts w:hint="eastAsia" w:ascii="DejaVu Math TeX Gyre" w:hAnsi="DejaVu Math TeX Gyre" w:eastAsia="宋体"/>
                <w:b w:val="0"/>
                <w:sz w:val="24"/>
              </w:rPr>
            </m:ctrlPr>
          </m:sub>
        </m:sSub>
      </m:oMath>
      <w:r>
        <w:rPr>
          <w:rFonts w:hint="eastAsia" w:ascii="Times New Roman" w:hAnsi="Times New Roman" w:eastAsia="宋体"/>
          <w:b w:val="0"/>
          <w:sz w:val="24"/>
        </w:rPr>
        <w:t>为权重。落地时车轮转速与地面速度不一致会直接导致滑移或倾倒——这是两轮足跳跃区别于其他腿式平台的最主要失败模式，因此被显式编码为惩罚项。</w:t>
      </w:r>
    </w:p>
    <w:bookmarkEnd w:id="13"/>
    <w:p w14:paraId="2BD2BFB0">
      <w:pPr>
        <w:pStyle w:val="4"/>
        <w:numPr>
          <w:ilvl w:val="1"/>
          <w:numId w:val="1"/>
        </w:numPr>
        <w:bidi w:val="0"/>
      </w:pPr>
      <w:bookmarkStart w:id="14" w:name="渐进式奖励调整"/>
      <w:r>
        <w:rPr>
          <w:rFonts w:hint="eastAsia"/>
        </w:rPr>
        <w:t>渐进式奖励调整</w:t>
      </w:r>
    </w:p>
    <w:p w14:paraId="6287BBF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不同训练阶段对各项奖励的依赖程度不同。我们设计了一个三阶段权重策略（表 </w:t>
      </w:r>
      <w:r>
        <w:rPr>
          <w:rFonts w:hint="eastAsia" w:ascii="Times New Roman" w:hAnsi="Times New Roman" w:eastAsia="宋体"/>
          <w:b w:val="0"/>
          <w:sz w:val="24"/>
          <w:lang w:val="en-US" w:eastAsia="zh-CN"/>
        </w:rPr>
        <w:t>2</w:t>
      </w:r>
      <w:r>
        <w:rPr>
          <w:rFonts w:hint="eastAsia" w:ascii="Times New Roman" w:hAnsi="Times New Roman" w:eastAsia="宋体"/>
          <w:b w:val="0"/>
          <w:sz w:val="24"/>
        </w:rPr>
        <w:t>），重点突出早期轮速匹配训练：</w:t>
      </w:r>
    </w:p>
    <w:p w14:paraId="0ACD6CEC">
      <w:pPr>
        <w:pStyle w:val="12"/>
        <w:keepNext w:val="0"/>
        <w:keepLines w:val="0"/>
        <w:pageBreakBefore w:val="0"/>
        <w:widowControl/>
        <w:kinsoku/>
        <w:wordWrap/>
        <w:overflowPunct/>
        <w:topLinePunct w:val="0"/>
        <w:autoSpaceDE/>
        <w:autoSpaceDN/>
        <w:bidi w:val="0"/>
        <w:adjustRightInd/>
        <w:snapToGrid/>
        <w:spacing w:before="0" w:after="0" w:line="300" w:lineRule="auto"/>
        <w:ind w:firstLine="440" w:firstLineChars="200"/>
        <w:jc w:val="center"/>
        <w:textAlignment w:val="auto"/>
        <w:rPr>
          <w:rFonts w:hint="eastAsia" w:ascii="黑体" w:hAnsi="黑体" w:eastAsia="黑体" w:cs="黑体"/>
          <w:b w:val="0"/>
          <w:sz w:val="22"/>
          <w:szCs w:val="22"/>
          <w:lang w:eastAsia="zh-CN"/>
        </w:rPr>
      </w:pPr>
      <w:r>
        <w:rPr>
          <w:rFonts w:hint="eastAsia" w:ascii="黑体" w:hAnsi="黑体" w:eastAsia="黑体" w:cs="黑体"/>
          <w:sz w:val="22"/>
          <w:szCs w:val="22"/>
        </w:rPr>
        <w:t xml:space="preserve">表 </w:t>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SEQ 表 \* ARABIC </w:instrText>
      </w:r>
      <w:r>
        <w:rPr>
          <w:rFonts w:hint="eastAsia" w:ascii="黑体" w:hAnsi="黑体" w:eastAsia="黑体" w:cs="黑体"/>
          <w:sz w:val="22"/>
          <w:szCs w:val="22"/>
        </w:rPr>
        <w:fldChar w:fldCharType="separate"/>
      </w:r>
      <w:r>
        <w:rPr>
          <w:rFonts w:hint="eastAsia" w:ascii="黑体" w:hAnsi="黑体" w:eastAsia="黑体" w:cs="黑体"/>
          <w:sz w:val="22"/>
          <w:szCs w:val="22"/>
        </w:rPr>
        <w:t>2</w:t>
      </w:r>
      <w:r>
        <w:rPr>
          <w:rFonts w:hint="eastAsia" w:ascii="黑体" w:hAnsi="黑体" w:eastAsia="黑体" w:cs="黑体"/>
          <w:sz w:val="22"/>
          <w:szCs w:val="22"/>
        </w:rPr>
        <w:fldChar w:fldCharType="end"/>
      </w:r>
      <w:r>
        <w:rPr>
          <w:rFonts w:hint="eastAsia" w:ascii="黑体" w:hAnsi="黑体" w:eastAsia="黑体" w:cs="黑体"/>
          <w:sz w:val="22"/>
          <w:szCs w:val="22"/>
          <w:lang w:eastAsia="zh-CN"/>
        </w:rPr>
        <w:t xml:space="preserve"> 分阶段奖励权重配置</w:t>
      </w:r>
    </w:p>
    <w:tbl>
      <w:tblPr>
        <w:tblStyle w:val="41"/>
        <w:tblW w:w="0" w:type="auto"/>
        <w:tblCaption w:val="分阶段奖励权重配置"/>
        <w:tblInd w:w="0" w:type="dxa"/>
        <w:tblLayout w:type="fixed"/>
        <w:tblCellMar>
          <w:top w:w="0" w:type="dxa"/>
          <w:left w:w="108" w:type="dxa"/>
          <w:bottom w:w="0" w:type="dxa"/>
          <w:right w:w="108" w:type="dxa"/>
        </w:tblCellMar>
      </w:tblPr>
      <w:tblGrid>
        <w:gridCol w:w="1423"/>
        <w:gridCol w:w="1400"/>
        <w:gridCol w:w="1467"/>
        <w:gridCol w:w="1533"/>
        <w:gridCol w:w="1200"/>
        <w:gridCol w:w="1960"/>
      </w:tblGrid>
      <w:tr w14:paraId="39142696">
        <w:trPr>
          <w:tblHeader/>
        </w:trPr>
        <w:tc>
          <w:tcPr>
            <w:tcW w:w="1423" w:type="dxa"/>
            <w:tcBorders>
              <w:top w:val="single" w:color="000000" w:sz="8" w:space="0"/>
              <w:bottom w:val="single" w:color="000000" w:sz="8" w:space="0"/>
            </w:tcBorders>
          </w:tcPr>
          <w:p w14:paraId="56B2DF04">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阶段</w:t>
            </w:r>
          </w:p>
        </w:tc>
        <w:tc>
          <w:tcPr>
            <w:tcW w:w="1400" w:type="dxa"/>
            <w:tcBorders>
              <w:top w:val="single" w:color="000000" w:sz="8" w:space="0"/>
              <w:bottom w:val="single" w:color="000000" w:sz="8" w:space="0"/>
            </w:tcBorders>
          </w:tcPr>
          <w:p w14:paraId="419C1C5B">
            <w:pPr>
              <w:pStyle w:val="23"/>
              <w:keepNext w:val="0"/>
              <w:keepLines w:val="0"/>
              <w:pageBreakBefore w:val="0"/>
              <w:widowControl/>
              <w:kinsoku/>
              <w:wordWrap/>
              <w:overflowPunct/>
              <w:topLinePunct w:val="0"/>
              <w:autoSpaceDE/>
              <w:autoSpaceDN/>
              <w:bidi w:val="0"/>
              <w:adjustRightInd/>
              <w:snapToGrid/>
              <w:spacing w:before="0" w:after="0" w:line="300" w:lineRule="auto"/>
              <w:jc w:val="both"/>
              <w:textAlignment w:val="auto"/>
              <w:rPr>
                <w:rFonts w:hint="eastAsia" w:ascii="Times New Roman" w:hAnsi="Times New Roman" w:eastAsia="宋体"/>
                <w:b w:val="0"/>
                <w:sz w:val="24"/>
              </w:rPr>
            </w:pP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w</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1</m:t>
                  </m:r>
                  <m:ctrlPr>
                    <w:rPr>
                      <w:rFonts w:hint="eastAsia" w:ascii="DejaVu Math TeX Gyre" w:hAnsi="DejaVu Math TeX Gyre" w:eastAsia="宋体"/>
                      <w:b w:val="0"/>
                      <w:sz w:val="24"/>
                    </w:rPr>
                  </m:ctrlPr>
                </m:sub>
              </m:sSub>
            </m:oMath>
            <w:r>
              <w:rPr>
                <w:rFonts w:hint="eastAsia" w:ascii="Times New Roman" w:hAnsi="Times New Roman" w:eastAsia="宋体"/>
                <w:b w:val="0"/>
                <w:sz w:val="24"/>
              </w:rPr>
              <w:t>(姿态)</w:t>
            </w:r>
          </w:p>
        </w:tc>
        <w:tc>
          <w:tcPr>
            <w:tcW w:w="1467" w:type="dxa"/>
            <w:tcBorders>
              <w:top w:val="single" w:color="000000" w:sz="8" w:space="0"/>
              <w:bottom w:val="single" w:color="000000" w:sz="8" w:space="0"/>
            </w:tcBorders>
          </w:tcPr>
          <w:p w14:paraId="50E92454">
            <w:pPr>
              <w:pStyle w:val="23"/>
              <w:keepNext w:val="0"/>
              <w:keepLines w:val="0"/>
              <w:pageBreakBefore w:val="0"/>
              <w:widowControl/>
              <w:kinsoku/>
              <w:wordWrap/>
              <w:overflowPunct/>
              <w:topLinePunct w:val="0"/>
              <w:autoSpaceDE/>
              <w:autoSpaceDN/>
              <w:bidi w:val="0"/>
              <w:adjustRightInd/>
              <w:snapToGrid/>
              <w:spacing w:before="0" w:after="0" w:line="300" w:lineRule="auto"/>
              <w:jc w:val="both"/>
              <w:textAlignment w:val="auto"/>
              <w:rPr>
                <w:rFonts w:hint="eastAsia" w:ascii="Times New Roman" w:hAnsi="Times New Roman" w:eastAsia="宋体"/>
                <w:b w:val="0"/>
                <w:sz w:val="24"/>
              </w:rPr>
            </w:pP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w</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2</m:t>
                  </m:r>
                  <m:ctrlPr>
                    <w:rPr>
                      <w:rFonts w:hint="eastAsia" w:ascii="DejaVu Math TeX Gyre" w:hAnsi="DejaVu Math TeX Gyre" w:eastAsia="宋体"/>
                      <w:b w:val="0"/>
                      <w:sz w:val="24"/>
                    </w:rPr>
                  </m:ctrlPr>
                </m:sub>
              </m:sSub>
            </m:oMath>
            <w:r>
              <w:rPr>
                <w:rFonts w:hint="eastAsia" w:ascii="Times New Roman" w:hAnsi="Times New Roman" w:eastAsia="宋体"/>
                <w:b w:val="0"/>
                <w:sz w:val="24"/>
              </w:rPr>
              <w:t>(速度)</w:t>
            </w:r>
          </w:p>
        </w:tc>
        <w:tc>
          <w:tcPr>
            <w:tcW w:w="1533" w:type="dxa"/>
            <w:tcBorders>
              <w:top w:val="single" w:color="000000" w:sz="8" w:space="0"/>
              <w:bottom w:val="single" w:color="000000" w:sz="8" w:space="0"/>
            </w:tcBorders>
          </w:tcPr>
          <w:p w14:paraId="48788156">
            <w:pPr>
              <w:pStyle w:val="23"/>
              <w:keepNext w:val="0"/>
              <w:keepLines w:val="0"/>
              <w:pageBreakBefore w:val="0"/>
              <w:widowControl/>
              <w:kinsoku/>
              <w:wordWrap/>
              <w:overflowPunct/>
              <w:topLinePunct w:val="0"/>
              <w:autoSpaceDE/>
              <w:autoSpaceDN/>
              <w:bidi w:val="0"/>
              <w:adjustRightInd/>
              <w:snapToGrid/>
              <w:spacing w:before="0" w:after="0" w:line="300" w:lineRule="auto"/>
              <w:jc w:val="both"/>
              <w:textAlignment w:val="auto"/>
              <w:rPr>
                <w:rFonts w:hint="eastAsia" w:ascii="Times New Roman" w:hAnsi="Times New Roman" w:eastAsia="宋体"/>
                <w:b w:val="0"/>
                <w:sz w:val="24"/>
              </w:rPr>
            </w:pP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w</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3</m:t>
                  </m:r>
                  <m:ctrlPr>
                    <w:rPr>
                      <w:rFonts w:hint="eastAsia" w:ascii="DejaVu Math TeX Gyre" w:hAnsi="DejaVu Math TeX Gyre" w:eastAsia="宋体"/>
                      <w:b w:val="0"/>
                      <w:sz w:val="24"/>
                    </w:rPr>
                  </m:ctrlPr>
                </m:sub>
              </m:sSub>
            </m:oMath>
            <w:r>
              <w:rPr>
                <w:rFonts w:hint="eastAsia" w:ascii="Times New Roman" w:hAnsi="Times New Roman" w:eastAsia="宋体"/>
                <w:b w:val="0"/>
                <w:sz w:val="24"/>
              </w:rPr>
              <w:t>(同步)</w:t>
            </w:r>
          </w:p>
        </w:tc>
        <w:tc>
          <w:tcPr>
            <w:tcW w:w="1200" w:type="dxa"/>
            <w:tcBorders>
              <w:top w:val="single" w:color="000000" w:sz="8" w:space="0"/>
              <w:bottom w:val="single" w:color="000000" w:sz="8" w:space="0"/>
            </w:tcBorders>
          </w:tcPr>
          <w:p w14:paraId="107C3CD3">
            <w:pPr>
              <w:pStyle w:val="23"/>
              <w:keepNext w:val="0"/>
              <w:keepLines w:val="0"/>
              <w:pageBreakBefore w:val="0"/>
              <w:widowControl/>
              <w:kinsoku/>
              <w:wordWrap/>
              <w:overflowPunct/>
              <w:topLinePunct w:val="0"/>
              <w:autoSpaceDE/>
              <w:autoSpaceDN/>
              <w:bidi w:val="0"/>
              <w:adjustRightInd/>
              <w:snapToGrid/>
              <w:spacing w:before="0" w:after="0" w:line="300" w:lineRule="auto"/>
              <w:jc w:val="both"/>
              <w:textAlignment w:val="auto"/>
              <w:rPr>
                <w:rFonts w:hint="eastAsia" w:ascii="Times New Roman" w:hAnsi="Times New Roman" w:eastAsia="宋体"/>
                <w:b w:val="0"/>
                <w:sz w:val="24"/>
              </w:rPr>
            </w:pP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w</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4</m:t>
                  </m:r>
                  <m:ctrlPr>
                    <w:rPr>
                      <w:rFonts w:hint="eastAsia" w:ascii="DejaVu Math TeX Gyre" w:hAnsi="DejaVu Math TeX Gyre" w:eastAsia="宋体"/>
                      <w:b w:val="0"/>
                      <w:sz w:val="24"/>
                    </w:rPr>
                  </m:ctrlPr>
                </m:sub>
              </m:sSub>
            </m:oMath>
            <w:r>
              <w:rPr>
                <w:rFonts w:hint="eastAsia" w:ascii="Times New Roman" w:hAnsi="Times New Roman" w:eastAsia="宋体"/>
                <w:b w:val="0"/>
                <w:sz w:val="24"/>
              </w:rPr>
              <w:t>(位置)</w:t>
            </w:r>
          </w:p>
        </w:tc>
        <w:tc>
          <w:tcPr>
            <w:tcW w:w="1960" w:type="dxa"/>
            <w:tcBorders>
              <w:top w:val="single" w:color="000000" w:sz="8" w:space="0"/>
              <w:bottom w:val="single" w:color="000000" w:sz="8" w:space="0"/>
            </w:tcBorders>
          </w:tcPr>
          <w:p w14:paraId="4BED5195">
            <w:pPr>
              <w:pStyle w:val="23"/>
              <w:keepNext w:val="0"/>
              <w:keepLines w:val="0"/>
              <w:pageBreakBefore w:val="0"/>
              <w:widowControl/>
              <w:kinsoku/>
              <w:wordWrap/>
              <w:overflowPunct/>
              <w:topLinePunct w:val="0"/>
              <w:autoSpaceDE/>
              <w:autoSpaceDN/>
              <w:bidi w:val="0"/>
              <w:adjustRightInd/>
              <w:snapToGrid/>
              <w:spacing w:before="0" w:after="0" w:line="300" w:lineRule="auto"/>
              <w:jc w:val="both"/>
              <w:textAlignment w:val="auto"/>
              <w:rPr>
                <w:rFonts w:hint="eastAsia" w:ascii="Times New Roman" w:hAnsi="Times New Roman" w:eastAsia="宋体"/>
                <w:b w:val="0"/>
                <w:sz w:val="24"/>
              </w:rPr>
            </w:pPr>
            <m:oMath>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w</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5</m:t>
                  </m:r>
                  <m:ctrlPr>
                    <w:rPr>
                      <w:rFonts w:hint="eastAsia" w:ascii="DejaVu Math TeX Gyre" w:hAnsi="DejaVu Math TeX Gyre" w:eastAsia="宋体"/>
                      <w:b w:val="0"/>
                      <w:sz w:val="24"/>
                    </w:rPr>
                  </m:ctrlPr>
                </m:sub>
              </m:sSub>
            </m:oMath>
            <w:r>
              <w:rPr>
                <w:rFonts w:hint="eastAsia" w:ascii="Times New Roman" w:hAnsi="Times New Roman" w:eastAsia="宋体"/>
                <w:b w:val="0"/>
                <w:sz w:val="24"/>
              </w:rPr>
              <w:t>(车轮)</w:t>
            </w:r>
          </w:p>
        </w:tc>
      </w:tr>
      <w:tr w14:paraId="73D7D1AB">
        <w:tc>
          <w:tcPr>
            <w:tcW w:w="1423" w:type="dxa"/>
            <w:tcBorders>
              <w:top w:val="single" w:color="000000" w:sz="8" w:space="0"/>
            </w:tcBorders>
          </w:tcPr>
          <w:p w14:paraId="63FD0F86">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早期</w:t>
            </w:r>
          </w:p>
        </w:tc>
        <w:tc>
          <w:tcPr>
            <w:tcW w:w="1400" w:type="dxa"/>
            <w:tcBorders>
              <w:top w:val="single" w:color="000000" w:sz="8" w:space="0"/>
            </w:tcBorders>
          </w:tcPr>
          <w:p w14:paraId="36D7FD7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2.0</w:t>
            </w:r>
          </w:p>
        </w:tc>
        <w:tc>
          <w:tcPr>
            <w:tcW w:w="1467" w:type="dxa"/>
            <w:tcBorders>
              <w:top w:val="single" w:color="000000" w:sz="8" w:space="0"/>
            </w:tcBorders>
          </w:tcPr>
          <w:p w14:paraId="17EA736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0.5</w:t>
            </w:r>
          </w:p>
        </w:tc>
        <w:tc>
          <w:tcPr>
            <w:tcW w:w="1533" w:type="dxa"/>
            <w:tcBorders>
              <w:top w:val="single" w:color="000000" w:sz="8" w:space="0"/>
            </w:tcBorders>
          </w:tcPr>
          <w:p w14:paraId="16BA2A7A">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0.5</w:t>
            </w:r>
          </w:p>
        </w:tc>
        <w:tc>
          <w:tcPr>
            <w:tcW w:w="1200" w:type="dxa"/>
            <w:tcBorders>
              <w:top w:val="single" w:color="000000" w:sz="8" w:space="0"/>
            </w:tcBorders>
          </w:tcPr>
          <w:p w14:paraId="63554422">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0</w:t>
            </w:r>
          </w:p>
        </w:tc>
        <w:tc>
          <w:tcPr>
            <w:tcW w:w="1960" w:type="dxa"/>
            <w:tcBorders>
              <w:top w:val="single" w:color="000000" w:sz="8" w:space="0"/>
            </w:tcBorders>
          </w:tcPr>
          <w:p w14:paraId="61DE0D5D">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3.0</w:t>
            </w:r>
          </w:p>
        </w:tc>
      </w:tr>
      <w:tr w14:paraId="45751E55">
        <w:tc>
          <w:tcPr>
            <w:tcW w:w="1423" w:type="dxa"/>
          </w:tcPr>
          <w:p w14:paraId="6D192849">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中期</w:t>
            </w:r>
          </w:p>
        </w:tc>
        <w:tc>
          <w:tcPr>
            <w:tcW w:w="1400" w:type="dxa"/>
          </w:tcPr>
          <w:p w14:paraId="6EC30006">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1.0</w:t>
            </w:r>
          </w:p>
        </w:tc>
        <w:tc>
          <w:tcPr>
            <w:tcW w:w="1467" w:type="dxa"/>
          </w:tcPr>
          <w:p w14:paraId="3A2F468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1.0</w:t>
            </w:r>
          </w:p>
        </w:tc>
        <w:tc>
          <w:tcPr>
            <w:tcW w:w="1533" w:type="dxa"/>
          </w:tcPr>
          <w:p w14:paraId="219DB979">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1.0</w:t>
            </w:r>
          </w:p>
        </w:tc>
        <w:tc>
          <w:tcPr>
            <w:tcW w:w="1200" w:type="dxa"/>
          </w:tcPr>
          <w:p w14:paraId="54A558E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0.5</w:t>
            </w:r>
          </w:p>
        </w:tc>
        <w:tc>
          <w:tcPr>
            <w:tcW w:w="1960" w:type="dxa"/>
          </w:tcPr>
          <w:p w14:paraId="00972EA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2.0</w:t>
            </w:r>
          </w:p>
        </w:tc>
      </w:tr>
      <w:tr w14:paraId="4C0C2514">
        <w:tc>
          <w:tcPr>
            <w:tcW w:w="1423" w:type="dxa"/>
            <w:tcBorders>
              <w:bottom w:val="single" w:color="000000" w:sz="8" w:space="0"/>
            </w:tcBorders>
          </w:tcPr>
          <w:p w14:paraId="50448493">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晚期</w:t>
            </w:r>
          </w:p>
        </w:tc>
        <w:tc>
          <w:tcPr>
            <w:tcW w:w="1400" w:type="dxa"/>
            <w:tcBorders>
              <w:bottom w:val="single" w:color="000000" w:sz="8" w:space="0"/>
            </w:tcBorders>
          </w:tcPr>
          <w:p w14:paraId="0B6266E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0.5</w:t>
            </w:r>
          </w:p>
        </w:tc>
        <w:tc>
          <w:tcPr>
            <w:tcW w:w="1467" w:type="dxa"/>
            <w:tcBorders>
              <w:bottom w:val="single" w:color="000000" w:sz="8" w:space="0"/>
            </w:tcBorders>
          </w:tcPr>
          <w:p w14:paraId="37278FF7">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1.5</w:t>
            </w:r>
          </w:p>
        </w:tc>
        <w:tc>
          <w:tcPr>
            <w:tcW w:w="1533" w:type="dxa"/>
            <w:tcBorders>
              <w:bottom w:val="single" w:color="000000" w:sz="8" w:space="0"/>
            </w:tcBorders>
          </w:tcPr>
          <w:p w14:paraId="5336D3C2">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1.0</w:t>
            </w:r>
          </w:p>
        </w:tc>
        <w:tc>
          <w:tcPr>
            <w:tcW w:w="1200" w:type="dxa"/>
            <w:tcBorders>
              <w:bottom w:val="single" w:color="000000" w:sz="8" w:space="0"/>
            </w:tcBorders>
          </w:tcPr>
          <w:p w14:paraId="3851C711">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1.0</w:t>
            </w:r>
          </w:p>
        </w:tc>
        <w:tc>
          <w:tcPr>
            <w:tcW w:w="1960" w:type="dxa"/>
            <w:tcBorders>
              <w:bottom w:val="single" w:color="000000" w:sz="8" w:space="0"/>
            </w:tcBorders>
          </w:tcPr>
          <w:p w14:paraId="431D2FD8">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1.0</w:t>
            </w:r>
          </w:p>
        </w:tc>
      </w:tr>
    </w:tbl>
    <w:p w14:paraId="65BBA524">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早期阶段优先保障本体稳定与着陆安全姿态惩罚权重与轮速匹配权重均设为最高值，确保策略学会基本平衡和落地行为。中期逐渐将权重向跟踪精度倾斜。晚期轮速匹配权重降至最低，表明着陆轮速调制的行为已被策略内化，不再需要高惩罚驱动。</w:t>
      </w:r>
    </w:p>
    <w:bookmarkEnd w:id="14"/>
    <w:p w14:paraId="53059F27">
      <w:pPr>
        <w:pStyle w:val="4"/>
        <w:numPr>
          <w:ilvl w:val="1"/>
          <w:numId w:val="1"/>
        </w:numPr>
        <w:bidi w:val="0"/>
      </w:pPr>
      <w:bookmarkStart w:id="15" w:name="网络与训练设置"/>
      <w:r>
        <w:rPr>
          <w:rFonts w:hint="eastAsia"/>
        </w:rPr>
        <w:t>网络与训练设置</w:t>
      </w:r>
    </w:p>
    <w:p w14:paraId="3C96E9B9">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 xml:space="preserve">PPO采用Actor-Critic架构，两者均为三层全连接网络（每层512个神经元，ReLU激活）。观测维度35（包含FSM阶段标志与跳跃相位），动作维度8（6个关节修正+2个车轮修正）。关键超参数：折扣因子0.995，GAE </w:t>
      </w:r>
      <m:oMath>
        <m:r>
          <m:rPr>
            <m:sty m:val="p"/>
          </m:rPr>
          <w:rPr>
            <w:rFonts w:hint="eastAsia" w:ascii="Times New Roman" w:hAnsi="Times New Roman" w:eastAsia="宋体"/>
            <w:sz w:val="24"/>
          </w:rPr>
          <m:t>λ=0.95</m:t>
        </m:r>
      </m:oMath>
      <w:r>
        <w:rPr>
          <w:rFonts w:hint="eastAsia" w:ascii="Times New Roman" w:hAnsi="Times New Roman" w:eastAsia="宋体"/>
          <w:b w:val="0"/>
          <w:sz w:val="24"/>
        </w:rPr>
        <w:t>，小批量2048，每轮3个epoch，裁剪阈值0.2，学习率3e-4，32个并行环境。</w:t>
      </w:r>
    </w:p>
    <w:bookmarkEnd w:id="10"/>
    <w:bookmarkEnd w:id="15"/>
    <w:p w14:paraId="600D1242">
      <w:pPr>
        <w:pStyle w:val="4"/>
        <w:numPr>
          <w:ilvl w:val="1"/>
          <w:numId w:val="1"/>
        </w:numPr>
        <w:spacing w:before="120" w:after="60" w:line="300" w:lineRule="auto"/>
        <w:ind w:left="0" w:leftChars="0" w:firstLine="0" w:firstLineChars="0"/>
        <w:jc w:val="left"/>
      </w:pPr>
      <w:bookmarkStart w:id="16" w:name="终止条件"/>
      <w:r>
        <w:rPr>
          <w:rFonts w:hint="eastAsia" w:ascii="Times New Roman" w:hAnsi="Times New Roman" w:eastAsia="黑体"/>
          <w:b/>
          <w:sz w:val="28"/>
        </w:rPr>
        <w:t>终止条件</w:t>
      </w:r>
    </w:p>
    <w:p w14:paraId="03CDCA2A">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姿态失稳</w:t>
      </w:r>
      <w:r>
        <w:rPr>
          <w:rFonts w:hint="eastAsia" w:ascii="Times New Roman" w:hAnsi="Times New Roman" w:eastAsia="宋体"/>
          <w:b w:val="0"/>
          <w:sz w:val="24"/>
        </w:rPr>
        <w:t>：俯仰角或横滚角超过</w:t>
      </w:r>
      <m:oMath>
        <m:sSup>
          <m:sSupPr>
            <m:ctrlPr>
              <w:rPr>
                <w:rFonts w:hint="eastAsia" w:ascii="DejaVu Math TeX Gyre" w:hAnsi="DejaVu Math TeX Gyre" w:eastAsia="宋体"/>
                <w:b w:val="0"/>
                <w:sz w:val="24"/>
              </w:rPr>
            </m:ctrlPr>
          </m:sSupPr>
          <m:e>
            <m:r>
              <m:rPr>
                <m:sty m:val="p"/>
              </m:rPr>
              <w:rPr>
                <w:rFonts w:hint="eastAsia" w:ascii="Times New Roman" w:hAnsi="Times New Roman" w:eastAsia="宋体"/>
                <w:sz w:val="24"/>
              </w:rPr>
              <m:t>30</m:t>
            </m:r>
            <m:ctrlPr>
              <w:rPr>
                <w:rFonts w:hint="eastAsia" w:ascii="DejaVu Math TeX Gyre" w:hAnsi="DejaVu Math TeX Gyre" w:eastAsia="宋体"/>
                <w:b w:val="0"/>
                <w:sz w:val="24"/>
              </w:rPr>
            </m:ctrlPr>
          </m:e>
          <m:sup>
            <m:r>
              <m:rPr>
                <m:sty m:val="p"/>
              </m:rPr>
              <w:rPr>
                <w:rFonts w:hint="eastAsia" w:ascii="Times New Roman" w:hAnsi="Times New Roman" w:eastAsia="宋体"/>
                <w:sz w:val="24"/>
              </w:rPr>
              <m:t>∘</m:t>
            </m:r>
            <m:ctrlPr>
              <w:rPr>
                <w:rFonts w:hint="eastAsia" w:ascii="DejaVu Math TeX Gyre" w:hAnsi="DejaVu Math TeX Gyre" w:eastAsia="宋体"/>
                <w:b w:val="0"/>
                <w:sz w:val="24"/>
              </w:rPr>
            </m:ctrlPr>
          </m:sup>
        </m:sSup>
      </m:oMath>
      <w:r>
        <w:rPr>
          <w:rFonts w:hint="eastAsia" w:ascii="Times New Roman" w:hAnsi="Times New Roman" w:eastAsia="宋体"/>
          <w:b w:val="0"/>
          <w:sz w:val="24"/>
        </w:rPr>
        <w:t>时判定为摔倒。 最大仿真时长</w:t>
      </w:r>
      <w:r>
        <w:rPr>
          <w:rFonts w:hint="eastAsia" w:ascii="Times New Roman" w:hAnsi="Times New Roman" w:eastAsia="宋体"/>
          <w:b w:val="0"/>
          <w:sz w:val="24"/>
        </w:rPr>
        <w:t>：1000步。 轮地滑移早停</w:t>
      </w:r>
      <w:r>
        <w:rPr>
          <w:rFonts w:hint="eastAsia" w:ascii="Times New Roman" w:hAnsi="Times New Roman" w:eastAsia="宋体"/>
          <w:b w:val="0"/>
          <w:sz w:val="24"/>
        </w:rPr>
        <w:t>：着陆瞬间轮地速差超过</w:t>
      </w:r>
      <m:oMath>
        <m:r>
          <m:rPr>
            <m:sty m:val="p"/>
          </m:rPr>
          <w:rPr>
            <w:rFonts w:hint="eastAsia" w:ascii="Times New Roman" w:hAnsi="Times New Roman" w:eastAsia="宋体"/>
            <w:sz w:val="24"/>
          </w:rPr>
          <m:t>2 </m:t>
        </m:r>
        <m:r>
          <m:rPr>
            <m:nor/>
            <m:sty m:val="p"/>
          </m:rPr>
          <w:rPr>
            <w:rFonts w:hint="eastAsia" w:ascii="Times New Roman" w:hAnsi="Times New Roman" w:eastAsia="宋体"/>
            <w:sz w:val="24"/>
          </w:rPr>
          <m:t>m/s</m:t>
        </m:r>
      </m:oMath>
      <w:r>
        <w:rPr>
          <w:rFonts w:hint="eastAsia" w:ascii="Times New Roman" w:hAnsi="Times New Roman" w:eastAsia="宋体"/>
          <w:b w:val="0"/>
          <w:sz w:val="24"/>
        </w:rPr>
        <w:t>时提前终止回合，迫使策略在早期训练中快速学习轮速匹配。</w:t>
      </w:r>
    </w:p>
    <w:bookmarkEnd w:id="5"/>
    <w:bookmarkEnd w:id="16"/>
    <w:p w14:paraId="591EE645">
      <w:pPr>
        <w:pStyle w:val="2"/>
        <w:numPr>
          <w:ilvl w:val="0"/>
          <w:numId w:val="1"/>
        </w:numPr>
        <w:spacing w:before="240" w:after="120" w:line="300" w:lineRule="auto"/>
        <w:ind w:left="0" w:leftChars="0" w:firstLine="0" w:firstLineChars="0"/>
        <w:jc w:val="left"/>
      </w:pPr>
      <w:bookmarkStart w:id="17" w:name="实验"/>
      <w:r>
        <w:rPr>
          <w:rFonts w:hint="eastAsia" w:ascii="Times New Roman" w:hAnsi="Times New Roman" w:eastAsia="黑体"/>
          <w:b/>
          <w:sz w:val="30"/>
        </w:rPr>
        <w:t>实验</w:t>
      </w:r>
    </w:p>
    <w:p w14:paraId="4D7859D5">
      <w:pPr>
        <w:pStyle w:val="4"/>
        <w:numPr>
          <w:ilvl w:val="1"/>
          <w:numId w:val="1"/>
        </w:numPr>
        <w:spacing w:before="120" w:after="60" w:line="300" w:lineRule="auto"/>
        <w:ind w:left="0" w:leftChars="0" w:firstLine="0" w:firstLineChars="0"/>
        <w:jc w:val="left"/>
      </w:pPr>
      <w:bookmarkStart w:id="18" w:name="仿真设置"/>
      <w:r>
        <w:rPr>
          <w:rFonts w:hint="eastAsia" w:ascii="Times New Roman" w:hAnsi="Times New Roman" w:eastAsia="黑体"/>
          <w:b/>
          <w:sz w:val="28"/>
        </w:rPr>
        <w:t>仿真设置</w:t>
      </w:r>
    </w:p>
    <w:p w14:paraId="5A07D1D5">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仿真平台与机器人模型。</w:t>
      </w:r>
      <w:r>
        <w:rPr>
          <w:rFonts w:hint="eastAsia" w:ascii="Times New Roman" w:hAnsi="Times New Roman" w:eastAsia="宋体"/>
          <w:b w:val="0"/>
          <w:sz w:val="24"/>
        </w:rPr>
        <w:t>实验基于MuJoCo物理引擎搭建，机器人模型xqrobotwl的质量参数来自CAD模型（见表 </w:t>
      </w:r>
      <w:r>
        <w:rPr>
          <w:rFonts w:hint="eastAsia" w:ascii="Times New Roman" w:hAnsi="Times New Roman" w:eastAsia="宋体"/>
          <w:b w:val="0"/>
          <w:sz w:val="24"/>
          <w:lang w:val="en-US" w:eastAsia="zh-CN"/>
        </w:rPr>
        <w:t>3</w:t>
      </w:r>
      <w:r>
        <w:rPr>
          <w:rFonts w:hint="eastAsia" w:ascii="Times New Roman" w:hAnsi="Times New Roman" w:eastAsia="宋体"/>
          <w:b w:val="0"/>
          <w:sz w:val="24"/>
        </w:rPr>
        <w:t>），总重约18.65kg，含6个旋转关节和2个主动驱动轮。仿真步长</w:t>
      </w:r>
      <m:oMath>
        <m:r>
          <m:rPr>
            <m:sty m:val="p"/>
          </m:rPr>
          <w:rPr>
            <w:rFonts w:hint="eastAsia" w:ascii="Times New Roman" w:hAnsi="Times New Roman" w:eastAsia="宋体"/>
            <w:sz w:val="24"/>
          </w:rPr>
          <m:t>0.01 </m:t>
        </m:r>
        <m:r>
          <m:rPr>
            <m:nor/>
            <m:sty m:val="p"/>
          </m:rPr>
          <w:rPr>
            <w:rFonts w:hint="eastAsia" w:ascii="Times New Roman" w:hAnsi="Times New Roman" w:eastAsia="宋体"/>
            <w:sz w:val="24"/>
          </w:rPr>
          <m:t>s</m:t>
        </m:r>
      </m:oMath>
      <w:r>
        <w:rPr>
          <w:rFonts w:hint="eastAsia" w:ascii="Times New Roman" w:hAnsi="Times New Roman" w:eastAsia="宋体"/>
          <w:b w:val="0"/>
          <w:sz w:val="24"/>
        </w:rPr>
        <w:t>，控制率100Hz。</w:t>
      </w:r>
    </w:p>
    <w:p w14:paraId="54A00E59">
      <w:pPr>
        <w:pStyle w:val="12"/>
        <w:jc w:val="center"/>
        <w:rPr>
          <w:rFonts w:hint="eastAsia" w:ascii="黑体" w:hAnsi="黑体" w:eastAsia="黑体" w:cs="黑体"/>
          <w:sz w:val="22"/>
          <w:szCs w:val="22"/>
          <w:lang w:eastAsia="zh-CN"/>
        </w:rPr>
      </w:pPr>
      <w:r>
        <w:rPr>
          <w:rFonts w:hint="eastAsia" w:ascii="黑体" w:hAnsi="黑体" w:eastAsia="黑体" w:cs="黑体"/>
          <w:sz w:val="22"/>
          <w:szCs w:val="22"/>
        </w:rPr>
        <w:t xml:space="preserve">表 </w:t>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SEQ 表 \* ARABIC </w:instrText>
      </w:r>
      <w:r>
        <w:rPr>
          <w:rFonts w:hint="eastAsia" w:ascii="黑体" w:hAnsi="黑体" w:eastAsia="黑体" w:cs="黑体"/>
          <w:sz w:val="22"/>
          <w:szCs w:val="22"/>
        </w:rPr>
        <w:fldChar w:fldCharType="separate"/>
      </w:r>
      <w:r>
        <w:rPr>
          <w:rFonts w:hint="eastAsia" w:ascii="黑体" w:hAnsi="黑体" w:eastAsia="黑体" w:cs="黑体"/>
          <w:sz w:val="22"/>
          <w:szCs w:val="22"/>
        </w:rPr>
        <w:t>3</w:t>
      </w:r>
      <w:r>
        <w:rPr>
          <w:rFonts w:hint="eastAsia" w:ascii="黑体" w:hAnsi="黑体" w:eastAsia="黑体" w:cs="黑体"/>
          <w:sz w:val="22"/>
          <w:szCs w:val="22"/>
        </w:rPr>
        <w:fldChar w:fldCharType="end"/>
      </w:r>
      <w:r>
        <w:rPr>
          <w:rFonts w:hint="eastAsia" w:ascii="黑体" w:hAnsi="黑体" w:eastAsia="黑体" w:cs="黑体"/>
          <w:sz w:val="22"/>
          <w:szCs w:val="22"/>
          <w:lang w:eastAsia="zh-CN"/>
        </w:rPr>
        <w:t xml:space="preserve"> xqrobotwl机器人主要参数</w:t>
      </w:r>
    </w:p>
    <w:tbl>
      <w:tblPr>
        <w:tblStyle w:val="41"/>
        <w:tblW w:w="0" w:type="auto"/>
        <w:tblCaption w:val="xqrobotwl机器人主要参数"/>
        <w:tblInd w:w="0" w:type="dxa"/>
        <w:tblLayout w:type="autofit"/>
        <w:tblCellMar>
          <w:top w:w="0" w:type="dxa"/>
          <w:left w:w="108" w:type="dxa"/>
          <w:bottom w:w="0" w:type="dxa"/>
          <w:right w:w="108" w:type="dxa"/>
        </w:tblCellMar>
      </w:tblPr>
      <w:tblGrid>
        <w:gridCol w:w="2616"/>
        <w:gridCol w:w="3262"/>
        <w:gridCol w:w="2990"/>
      </w:tblGrid>
      <w:tr w14:paraId="16602DF2">
        <w:trPr>
          <w:tblHeader/>
        </w:trPr>
        <w:tc>
          <w:tcPr>
            <w:tcBorders>
              <w:top w:val="single" w:color="000000" w:sz="8" w:space="0"/>
              <w:bottom w:val="single" w:color="000000" w:sz="8" w:space="0"/>
            </w:tcBorders>
          </w:tcPr>
          <w:p w14:paraId="0429D4A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参数</w:t>
            </w:r>
          </w:p>
        </w:tc>
        <w:tc>
          <w:tcPr>
            <w:tcBorders>
              <w:top w:val="single" w:color="000000" w:sz="8" w:space="0"/>
              <w:bottom w:val="single" w:color="000000" w:sz="8" w:space="0"/>
            </w:tcBorders>
          </w:tcPr>
          <w:p w14:paraId="6CD395C5">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值</w:t>
            </w:r>
          </w:p>
        </w:tc>
        <w:tc>
          <w:tcPr>
            <w:tcBorders>
              <w:top w:val="single" w:color="000000" w:sz="8" w:space="0"/>
              <w:bottom w:val="single" w:color="000000" w:sz="8" w:space="0"/>
            </w:tcBorders>
          </w:tcPr>
          <w:p w14:paraId="7ACE2771">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说明</w:t>
            </w:r>
          </w:p>
        </w:tc>
      </w:tr>
      <w:tr w14:paraId="29380087">
        <w:tc>
          <w:tcPr>
            <w:tcBorders>
              <w:top w:val="single" w:color="000000" w:sz="8" w:space="0"/>
            </w:tcBorders>
          </w:tcPr>
          <w:p w14:paraId="59FA9AF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总质量</w:t>
            </w:r>
          </w:p>
        </w:tc>
        <w:tc>
          <w:tcPr>
            <w:tcBorders>
              <w:top w:val="single" w:color="000000" w:sz="8" w:space="0"/>
            </w:tcBorders>
          </w:tcPr>
          <w:p w14:paraId="60D6A16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default" w:ascii="Times New Roman" w:hAnsi="Times New Roman" w:eastAsia="宋体"/>
                <w:b w:val="0"/>
                <w:sz w:val="24"/>
                <w:lang w:val="en-US" w:eastAsia="zh-CN"/>
              </w:rPr>
            </w:pPr>
            <w:r>
              <w:rPr>
                <w:rFonts w:hint="eastAsia" w:ascii="Times New Roman" w:hAnsi="Times New Roman" w:eastAsia="宋体"/>
                <w:b w:val="0"/>
                <w:sz w:val="24"/>
              </w:rPr>
              <w:t>18.65 </w:t>
            </w:r>
            <w:r>
              <w:rPr>
                <w:rFonts w:hint="eastAsia" w:ascii="Times New Roman" w:hAnsi="Times New Roman" w:eastAsia="宋体"/>
                <w:b w:val="0"/>
                <w:sz w:val="24"/>
                <w:lang w:val="en-US" w:eastAsia="zh-CN"/>
              </w:rPr>
              <w:t>k</w:t>
            </w:r>
            <w:r>
              <w:rPr>
                <w:rFonts w:hint="default" w:ascii="Times New Roman" w:hAnsi="Times New Roman" w:eastAsia="宋体"/>
                <w:b w:val="0"/>
                <w:sz w:val="24"/>
                <w:lang w:val="en-US" w:eastAsia="zh-CN"/>
              </w:rPr>
              <w:t>g</w:t>
            </w:r>
          </w:p>
        </w:tc>
        <w:tc>
          <w:tcPr>
            <w:tcBorders>
              <w:top w:val="single" w:color="000000" w:sz="8" w:space="0"/>
            </w:tcBorders>
          </w:tcPr>
          <w:p w14:paraId="24452E2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CAD装配总计</w:t>
            </w:r>
          </w:p>
        </w:tc>
      </w:tr>
      <w:tr w14:paraId="6992062A">
        <w:tc>
          <w:p w14:paraId="2129DD87">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机身质量</w:t>
            </w:r>
          </w:p>
        </w:tc>
        <w:tc>
          <w:p w14:paraId="287D6E7A">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default" w:ascii="Times New Roman" w:hAnsi="Times New Roman" w:eastAsia="宋体"/>
                <w:b w:val="0"/>
                <w:sz w:val="24"/>
                <w:lang w:val="en-US"/>
              </w:rPr>
            </w:pPr>
            <w:r>
              <w:rPr>
                <w:rFonts w:hint="eastAsia" w:ascii="Times New Roman" w:hAnsi="Times New Roman" w:eastAsia="宋体"/>
                <w:b w:val="0"/>
                <w:sz w:val="24"/>
              </w:rPr>
              <w:t>5.41 </w:t>
            </w:r>
            <w:r>
              <w:rPr>
                <w:rFonts w:hint="default" w:ascii="Times New Roman" w:hAnsi="Times New Roman" w:eastAsia="宋体"/>
                <w:b w:val="0"/>
                <w:sz w:val="24"/>
                <w:lang w:val="en-US"/>
              </w:rPr>
              <w:t>kg</w:t>
            </w:r>
          </w:p>
        </w:tc>
        <w:tc>
          <w:p w14:paraId="4708DA29">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含电池/电路/外壳</w:t>
            </w:r>
          </w:p>
        </w:tc>
      </w:tr>
      <w:tr w14:paraId="5D0B4844">
        <w:tc>
          <w:p w14:paraId="0F6CE53B">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车轮质量（单侧）</w:t>
            </w:r>
          </w:p>
        </w:tc>
        <w:tc>
          <w:p w14:paraId="3550E44B">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default" w:ascii="Times New Roman" w:hAnsi="Times New Roman" w:eastAsia="宋体"/>
                <w:b w:val="0"/>
                <w:sz w:val="24"/>
                <w:lang w:val="en-US"/>
              </w:rPr>
            </w:pPr>
            <w:r>
              <w:rPr>
                <w:rFonts w:hint="eastAsia" w:ascii="Times New Roman" w:hAnsi="Times New Roman" w:eastAsia="宋体"/>
                <w:b w:val="0"/>
                <w:sz w:val="24"/>
              </w:rPr>
              <w:t>2.32 </w:t>
            </w:r>
            <w:r>
              <w:rPr>
                <w:rFonts w:hint="default" w:ascii="Times New Roman" w:hAnsi="Times New Roman" w:eastAsia="宋体"/>
                <w:b w:val="0"/>
                <w:sz w:val="24"/>
                <w:lang w:val="en-US"/>
              </w:rPr>
              <w:t>kg</w:t>
            </w:r>
          </w:p>
        </w:tc>
        <w:tc>
          <w:p w14:paraId="3B809D5B">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含轮毂/轮胎/电机转子</w:t>
            </w:r>
          </w:p>
        </w:tc>
      </w:tr>
      <w:tr w14:paraId="71DB601D">
        <w:tc>
          <w:p w14:paraId="2703CA18">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车轮半径</w:t>
            </w:r>
          </w:p>
        </w:tc>
        <w:tc>
          <w:p w14:paraId="0A1A344D">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default" w:ascii="Times New Roman" w:hAnsi="Times New Roman" w:eastAsia="宋体"/>
                <w:b w:val="0"/>
                <w:sz w:val="24"/>
                <w:lang w:val="en-US"/>
              </w:rPr>
            </w:pPr>
            <w:r>
              <w:rPr>
                <w:rFonts w:hint="eastAsia" w:ascii="Times New Roman" w:hAnsi="Times New Roman" w:eastAsia="宋体"/>
                <w:b w:val="0"/>
                <w:sz w:val="24"/>
              </w:rPr>
              <w:t>0.</w:t>
            </w:r>
            <w:r>
              <w:rPr>
                <w:rFonts w:hint="default" w:ascii="Times New Roman" w:hAnsi="Times New Roman" w:eastAsia="宋体"/>
                <w:b w:val="0"/>
                <w:sz w:val="24"/>
                <w:lang w:val="en-US"/>
              </w:rPr>
              <w:t>10m</w:t>
            </w:r>
          </w:p>
        </w:tc>
        <w:tc>
          <w:p w14:paraId="07A8EC85">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轮胎外径</w:t>
            </w:r>
          </w:p>
        </w:tc>
      </w:tr>
      <w:tr w14:paraId="3DE3BD7D">
        <w:tc>
          <w:p w14:paraId="411ECA3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大腿长</w:t>
            </w:r>
          </w:p>
        </w:tc>
        <w:tc>
          <w:p w14:paraId="71A795E6">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default" w:ascii="Times New Roman" w:hAnsi="Times New Roman" w:eastAsia="宋体"/>
                <w:b w:val="0"/>
                <w:sz w:val="24"/>
                <w:lang w:val="en-US"/>
              </w:rPr>
            </w:pPr>
            <w:r>
              <w:rPr>
                <w:rFonts w:hint="eastAsia" w:ascii="Times New Roman" w:hAnsi="Times New Roman" w:eastAsia="宋体"/>
                <w:b w:val="0"/>
                <w:sz w:val="24"/>
              </w:rPr>
              <w:t>0.</w:t>
            </w:r>
            <w:r>
              <w:rPr>
                <w:rFonts w:hint="default" w:ascii="Times New Roman" w:hAnsi="Times New Roman" w:eastAsia="宋体"/>
                <w:b w:val="0"/>
                <w:sz w:val="24"/>
                <w:lang w:val="en-US"/>
              </w:rPr>
              <w:t>30m</w:t>
            </w:r>
          </w:p>
        </w:tc>
        <w:tc>
          <w:p w14:paraId="6017A9F3">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髋—膝关节轴线距</w:t>
            </w:r>
          </w:p>
        </w:tc>
      </w:tr>
      <w:tr w14:paraId="238961CB">
        <w:tc>
          <w:p w14:paraId="53EF1A1F">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小腿长</w:t>
            </w:r>
          </w:p>
        </w:tc>
        <w:tc>
          <w:p w14:paraId="191AD2F9">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default" w:ascii="Times New Roman" w:hAnsi="Times New Roman" w:eastAsia="宋体"/>
                <w:b w:val="0"/>
                <w:sz w:val="24"/>
                <w:lang w:val="en-US"/>
              </w:rPr>
            </w:pPr>
            <w:r>
              <w:rPr>
                <w:rFonts w:hint="eastAsia" w:ascii="Times New Roman" w:hAnsi="Times New Roman" w:eastAsia="宋体"/>
                <w:b w:val="0"/>
                <w:sz w:val="24"/>
              </w:rPr>
              <w:t>0.</w:t>
            </w:r>
            <w:r>
              <w:rPr>
                <w:rFonts w:hint="default" w:ascii="Times New Roman" w:hAnsi="Times New Roman" w:eastAsia="宋体"/>
                <w:b w:val="0"/>
                <w:sz w:val="24"/>
                <w:lang w:val="en-US"/>
              </w:rPr>
              <w:t>3m</w:t>
            </w:r>
          </w:p>
        </w:tc>
        <w:tc>
          <w:p w14:paraId="4DEFAED8">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膝—轮心轴线距</w:t>
            </w:r>
          </w:p>
        </w:tc>
      </w:tr>
      <w:tr w14:paraId="10A56034">
        <w:tc>
          <w:p w14:paraId="7D6F996B">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单腿自由度</w:t>
            </w:r>
          </w:p>
        </w:tc>
        <w:tc>
          <w:p w14:paraId="2C54ECB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3+1</w:t>
            </w:r>
          </w:p>
        </w:tc>
        <w:tc>
          <w:p w14:paraId="3C211611">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3旋转关节+1主动轮</w:t>
            </w:r>
          </w:p>
        </w:tc>
      </w:tr>
      <w:tr w14:paraId="02790DB2">
        <w:tc>
          <w:tcPr>
            <w:tcBorders>
              <w:bottom w:val="single" w:color="000000" w:sz="8" w:space="0"/>
            </w:tcBorders>
          </w:tcPr>
          <w:p w14:paraId="39AF6BF2">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w:r>
              <w:rPr>
                <w:rFonts w:hint="eastAsia" w:ascii="Times New Roman" w:hAnsi="Times New Roman" w:eastAsia="宋体"/>
                <w:b w:val="0"/>
                <w:sz w:val="24"/>
              </w:rPr>
              <w:t>基座惯量</w:t>
            </w:r>
          </w:p>
        </w:tc>
        <w:tc>
          <w:tcPr>
            <w:tcBorders>
              <w:bottom w:val="single" w:color="000000" w:sz="8" w:space="0"/>
            </w:tcBorders>
          </w:tcPr>
          <w:p w14:paraId="4A49A7A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m:oMathPara>
              <m:oMath>
                <m:r>
                  <m:rPr>
                    <m:sty m:val="p"/>
                  </m:rPr>
                  <w:rPr>
                    <w:rFonts w:hint="eastAsia" w:ascii="Times New Roman" w:hAnsi="Times New Roman" w:eastAsia="宋体"/>
                    <w:sz w:val="24"/>
                  </w:rPr>
                  <m:t>(0.014,0.025,0.025) </m:t>
                </m:r>
                <m:sSup>
                  <m:sSupPr>
                    <m:ctrlPr>
                      <w:rPr>
                        <w:rFonts w:hint="eastAsia" w:ascii="DejaVu Math TeX Gyre" w:hAnsi="DejaVu Math TeX Gyre" w:eastAsia="宋体"/>
                        <w:b w:val="0"/>
                        <w:sz w:val="24"/>
                      </w:rPr>
                    </m:ctrlPr>
                  </m:sSupPr>
                  <m:e>
                    <m:r>
                      <m:rPr>
                        <m:nor/>
                        <m:sty m:val="p"/>
                      </m:rPr>
                      <w:rPr>
                        <w:rFonts w:hint="eastAsia" w:ascii="Times New Roman" w:hAnsi="Times New Roman" w:eastAsia="宋体"/>
                        <w:b w:val="0"/>
                        <w:sz w:val="24"/>
                      </w:rPr>
                      <m:t>kg</m:t>
                    </m:r>
                    <m:r>
                      <m:rPr>
                        <m:nor/>
                        <m:sty m:val="p"/>
                      </m:rPr>
                      <w:rPr>
                        <w:rFonts w:ascii="DejaVu Math TeX Gyre" w:hAnsi="DejaVu Math TeX Gyre"/>
                        <w:sz w:val="24"/>
                      </w:rPr>
                      <m:t>∙</m:t>
                    </m:r>
                    <m:r>
                      <m:rPr>
                        <m:nor/>
                        <m:sty m:val="p"/>
                      </m:rPr>
                      <w:rPr>
                        <w:rFonts w:hint="eastAsia" w:ascii="Times New Roman" w:hAnsi="Times New Roman" w:eastAsia="宋体"/>
                        <w:b w:val="0"/>
                        <w:sz w:val="24"/>
                      </w:rPr>
                      <m:t>m</m:t>
                    </m:r>
                    <m:ctrlPr>
                      <w:rPr>
                        <w:rFonts w:hint="eastAsia" w:ascii="DejaVu Math TeX Gyre" w:hAnsi="DejaVu Math TeX Gyre" w:eastAsia="宋体"/>
                        <w:b w:val="0"/>
                        <w:sz w:val="24"/>
                      </w:rPr>
                    </m:ctrlPr>
                  </m:e>
                  <m:sup>
                    <m:r>
                      <m:rPr>
                        <m:sty m:val="p"/>
                      </m:rPr>
                      <w:rPr>
                        <w:rFonts w:hint="eastAsia" w:ascii="Times New Roman" w:hAnsi="Times New Roman" w:eastAsia="宋体"/>
                        <w:sz w:val="24"/>
                      </w:rPr>
                      <m:t>2</m:t>
                    </m:r>
                    <m:ctrlPr>
                      <w:rPr>
                        <w:rFonts w:hint="eastAsia" w:ascii="DejaVu Math TeX Gyre" w:hAnsi="DejaVu Math TeX Gyre" w:eastAsia="宋体"/>
                        <w:b w:val="0"/>
                        <w:sz w:val="24"/>
                      </w:rPr>
                    </m:ctrlPr>
                  </m:sup>
                </m:sSup>
              </m:oMath>
            </m:oMathPara>
          </w:p>
        </w:tc>
        <w:tc>
          <w:tcPr>
            <w:tcBorders>
              <w:bottom w:val="single" w:color="000000" w:sz="8" w:space="0"/>
            </w:tcBorders>
          </w:tcPr>
          <w:p w14:paraId="11B67C6F">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rPr>
            </w:pPr>
            <m:oMathPara>
              <m:oMath>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I</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xx</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I</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yy</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sSub>
                  <m:sSubPr>
                    <m:ctrlPr>
                      <w:rPr>
                        <w:rFonts w:hint="eastAsia" w:ascii="DejaVu Math TeX Gyre" w:hAnsi="DejaVu Math TeX Gyre" w:eastAsia="宋体"/>
                        <w:b w:val="0"/>
                        <w:sz w:val="24"/>
                      </w:rPr>
                    </m:ctrlPr>
                  </m:sSubPr>
                  <m:e>
                    <m:r>
                      <m:rPr>
                        <m:sty m:val="p"/>
                      </m:rPr>
                      <w:rPr>
                        <w:rFonts w:hint="eastAsia" w:ascii="Times New Roman" w:hAnsi="Times New Roman" w:eastAsia="宋体"/>
                        <w:sz w:val="24"/>
                      </w:rPr>
                      <m:t>I</m:t>
                    </m:r>
                    <m:ctrlPr>
                      <w:rPr>
                        <w:rFonts w:hint="eastAsia" w:ascii="DejaVu Math TeX Gyre" w:hAnsi="DejaVu Math TeX Gyre" w:eastAsia="宋体"/>
                        <w:b w:val="0"/>
                        <w:sz w:val="24"/>
                      </w:rPr>
                    </m:ctrlPr>
                  </m:e>
                  <m:sub>
                    <m:r>
                      <m:rPr>
                        <m:sty m:val="p"/>
                      </m:rPr>
                      <w:rPr>
                        <w:rFonts w:hint="eastAsia" w:ascii="Times New Roman" w:hAnsi="Times New Roman" w:eastAsia="宋体"/>
                        <w:sz w:val="24"/>
                      </w:rPr>
                      <m:t>zz</m:t>
                    </m:r>
                    <m:ctrlPr>
                      <w:rPr>
                        <w:rFonts w:hint="eastAsia" w:ascii="DejaVu Math TeX Gyre" w:hAnsi="DejaVu Math TeX Gyre" w:eastAsia="宋体"/>
                        <w:b w:val="0"/>
                        <w:sz w:val="24"/>
                      </w:rPr>
                    </m:ctrlPr>
                  </m:sub>
                </m:sSub>
                <m:r>
                  <m:rPr>
                    <m:sty m:val="p"/>
                  </m:rPr>
                  <w:rPr>
                    <w:rFonts w:hint="eastAsia" w:ascii="Times New Roman" w:hAnsi="Times New Roman" w:eastAsia="宋体"/>
                    <w:sz w:val="24"/>
                  </w:rPr>
                  <m:t>)</m:t>
                </m:r>
              </m:oMath>
            </m:oMathPara>
          </w:p>
        </w:tc>
      </w:tr>
    </w:tbl>
    <w:p w14:paraId="1F78AC8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rPr>
      </w:pPr>
      <w:r>
        <w:rPr>
          <w:rFonts w:hint="eastAsia" w:ascii="Times New Roman" w:hAnsi="Times New Roman" w:eastAsia="宋体"/>
          <w:b w:val="0"/>
          <w:sz w:val="24"/>
        </w:rPr>
        <w:t xml:space="preserve">训练配置。 </w:t>
      </w:r>
      <w:r>
        <w:rPr>
          <w:rFonts w:hint="eastAsia" w:ascii="Times New Roman" w:hAnsi="Times New Roman" w:eastAsia="宋体"/>
          <w:b w:val="0"/>
          <w:sz w:val="24"/>
        </w:rPr>
        <w:t>PPO训练采用1024个并行环境（</w:t>
      </w:r>
      <w:r>
        <w:rPr>
          <w:rFonts w:hint="default" w:ascii="Times New Roman" w:hAnsi="Times New Roman" w:eastAsia="宋体"/>
          <w:b w:val="0"/>
          <w:sz w:val="24"/>
          <w:lang w:val="en-US"/>
        </w:rPr>
        <w:t>4090</w:t>
      </w:r>
      <w:r>
        <w:rPr>
          <w:rFonts w:hint="eastAsia" w:ascii="Times New Roman" w:hAnsi="Times New Roman" w:eastAsia="宋体"/>
          <w:b w:val="0"/>
          <w:sz w:val="24"/>
          <w:lang w:val="en-US" w:eastAsia="zh-CN"/>
        </w:rPr>
        <w:t>显卡</w:t>
      </w:r>
      <w:r>
        <w:rPr>
          <w:rFonts w:hint="eastAsia" w:ascii="Times New Roman" w:hAnsi="Times New Roman" w:eastAsia="宋体"/>
          <w:b w:val="0"/>
          <w:sz w:val="24"/>
        </w:rPr>
        <w:t xml:space="preserve"> </w:t>
      </w:r>
      <w:r>
        <w:rPr>
          <w:rFonts w:hint="eastAsia" w:ascii="Times New Roman" w:hAnsi="Times New Roman" w:eastAsia="宋体"/>
          <w:b w:val="0"/>
          <w:sz w:val="24"/>
        </w:rPr>
        <w:t>GPU），网络</w:t>
      </w:r>
      <m:oMath>
        <m:r>
          <m:rPr>
            <m:sty m:val="p"/>
          </m:rPr>
          <w:rPr>
            <w:rFonts w:hint="eastAsia" w:ascii="Times New Roman" w:hAnsi="Times New Roman" w:eastAsia="宋体"/>
            <w:sz w:val="24"/>
          </w:rPr>
          <m:t>[512,512,256,128]</m:t>
        </m:r>
      </m:oMath>
      <w:r>
        <w:rPr>
          <w:rFonts w:hint="eastAsia" w:ascii="Times New Roman" w:hAnsi="Times New Roman" w:eastAsia="宋体"/>
          <w:b w:val="0"/>
          <w:sz w:val="24"/>
        </w:rPr>
        <w:t>，学习率</w:t>
      </w:r>
      <m:oMath>
        <m:r>
          <m:rPr>
            <m:sty m:val="p"/>
          </m:rPr>
          <w:rPr>
            <w:rFonts w:hint="eastAsia" w:ascii="Times New Roman" w:hAnsi="Times New Roman" w:eastAsia="宋体"/>
            <w:sz w:val="24"/>
          </w:rPr>
          <m:t>1×</m:t>
        </m:r>
        <m:sSup>
          <m:sSupPr>
            <m:ctrlPr>
              <w:rPr>
                <w:rFonts w:hint="eastAsia" w:ascii="DejaVu Math TeX Gyre" w:hAnsi="DejaVu Math TeX Gyre" w:eastAsia="宋体"/>
                <w:b w:val="0"/>
                <w:sz w:val="24"/>
              </w:rPr>
            </m:ctrlPr>
          </m:sSupPr>
          <m:e>
            <m:r>
              <m:rPr>
                <m:sty m:val="p"/>
              </m:rPr>
              <w:rPr>
                <w:rFonts w:hint="eastAsia" w:ascii="Times New Roman" w:hAnsi="Times New Roman" w:eastAsia="宋体"/>
                <w:sz w:val="24"/>
              </w:rPr>
              <m:t>10</m:t>
            </m:r>
            <m:ctrlPr>
              <w:rPr>
                <w:rFonts w:hint="eastAsia" w:ascii="DejaVu Math TeX Gyre" w:hAnsi="DejaVu Math TeX Gyre" w:eastAsia="宋体"/>
                <w:b w:val="0"/>
                <w:sz w:val="24"/>
              </w:rPr>
            </m:ctrlPr>
          </m:e>
          <m:sup>
            <m:r>
              <m:rPr>
                <m:sty m:val="p"/>
              </m:rPr>
              <w:rPr>
                <w:rFonts w:hint="eastAsia" w:ascii="Times New Roman" w:hAnsi="Times New Roman" w:eastAsia="宋体"/>
                <w:sz w:val="24"/>
              </w:rPr>
              <m:t>−4</m:t>
            </m:r>
            <m:ctrlPr>
              <w:rPr>
                <w:rFonts w:hint="eastAsia" w:ascii="DejaVu Math TeX Gyre" w:hAnsi="DejaVu Math TeX Gyre" w:eastAsia="宋体"/>
                <w:b w:val="0"/>
                <w:sz w:val="24"/>
              </w:rPr>
            </m:ctrlPr>
          </m:sup>
        </m:sSup>
      </m:oMath>
      <w:r>
        <w:rPr>
          <w:rFonts w:hint="eastAsia" w:ascii="Times New Roman" w:hAnsi="Times New Roman" w:eastAsia="宋体"/>
          <w:b w:val="0"/>
          <w:sz w:val="24"/>
        </w:rPr>
        <w:t xml:space="preserve">，折扣因子0.99，GAE </w:t>
      </w:r>
      <m:oMath>
        <m:r>
          <m:rPr>
            <m:sty m:val="p"/>
          </m:rPr>
          <w:rPr>
            <w:rFonts w:hint="eastAsia" w:ascii="Times New Roman" w:hAnsi="Times New Roman" w:eastAsia="宋体"/>
            <w:sz w:val="24"/>
          </w:rPr>
          <m:t>λ=0.95</m:t>
        </m:r>
      </m:oMath>
      <w:r>
        <w:rPr>
          <w:rFonts w:hint="eastAsia" w:ascii="Times New Roman" w:hAnsi="Times New Roman" w:eastAsia="宋体"/>
          <w:b w:val="0"/>
          <w:sz w:val="24"/>
        </w:rPr>
        <w:t>，裁剪阈值0.2，最大迭代10000步。单次训练约耗时78分钟，平均每秒处理约27,400仿真步。</w:t>
      </w:r>
    </w:p>
    <w:bookmarkEnd w:id="18"/>
    <w:p w14:paraId="0CA5995A">
      <w:pPr>
        <w:pStyle w:val="4"/>
        <w:numPr>
          <w:ilvl w:val="1"/>
          <w:numId w:val="1"/>
        </w:numPr>
        <w:spacing w:before="120" w:after="60" w:line="300" w:lineRule="auto"/>
        <w:ind w:left="0" w:leftChars="0" w:firstLine="0" w:firstLineChars="0"/>
        <w:jc w:val="left"/>
      </w:pPr>
      <w:bookmarkStart w:id="19" w:name="基线对比"/>
      <w:r>
        <w:rPr>
          <w:rFonts w:hint="eastAsia" w:ascii="Times New Roman" w:hAnsi="Times New Roman" w:eastAsia="黑体"/>
          <w:b/>
          <w:sz w:val="28"/>
        </w:rPr>
        <w:t>基线对比</w:t>
      </w:r>
    </w:p>
    <w:p w14:paraId="2E3F4879">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三种方法在固定距离跳跃上的性能对比</w:t>
      </w:r>
    </w:p>
    <w:tbl>
      <w:tblPr>
        <w:tblStyle w:val="41"/>
        <w:tblW w:w="0" w:type="auto"/>
        <w:tblCaption w:val="三种方法在固定距离跳跃上的性能对比"/>
        <w:tblInd w:w="0" w:type="dxa"/>
        <w:tblLayout w:type="fixed"/>
        <w:tblCellMar>
          <w:top w:w="0" w:type="dxa"/>
          <w:left w:w="108" w:type="dxa"/>
          <w:bottom w:w="0" w:type="dxa"/>
          <w:right w:w="108" w:type="dxa"/>
        </w:tblCellMar>
      </w:tblPr>
      <w:tblGrid>
        <w:gridCol w:w="2317"/>
        <w:gridCol w:w="2480"/>
        <w:gridCol w:w="1666"/>
        <w:gridCol w:w="2787"/>
      </w:tblGrid>
      <w:tr w14:paraId="271F12F2">
        <w:trPr>
          <w:tblHeader/>
        </w:trPr>
        <w:tc>
          <w:tcPr>
            <w:tcW w:w="2317" w:type="dxa"/>
            <w:tcBorders>
              <w:top w:val="single" w:color="000000" w:sz="8" w:space="0"/>
              <w:bottom w:val="single" w:color="000000" w:sz="8" w:space="0"/>
            </w:tcBorders>
          </w:tcPr>
          <w:p w14:paraId="0C50D905">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方法</w:t>
            </w:r>
          </w:p>
        </w:tc>
        <w:tc>
          <w:tcPr>
            <w:tcW w:w="2480" w:type="dxa"/>
            <w:tcBorders>
              <w:top w:val="single" w:color="000000" w:sz="8" w:space="0"/>
              <w:bottom w:val="single" w:color="000000" w:sz="8" w:space="0"/>
            </w:tcBorders>
          </w:tcPr>
          <w:p w14:paraId="3E85D653">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训练步数(</w:t>
            </w:r>
            <m:oMath>
              <m:r>
                <m:rPr>
                  <m:sty m:val="p"/>
                </m:rPr>
                <w:rPr>
                  <w:rFonts w:hint="eastAsia" w:ascii="Times New Roman" w:hAnsi="Times New Roman" w:eastAsia="宋体"/>
                  <w:sz w:val="24"/>
                  <w:lang w:val="en-US" w:eastAsia="zh-CN"/>
                </w:rPr>
                <m:t>×</m:t>
              </m:r>
              <m:sSup>
                <m:sSupPr>
                  <m:ctrlPr>
                    <w:rPr>
                      <w:rFonts w:hint="eastAsia" w:ascii="DejaVu Math TeX Gyre" w:hAnsi="DejaVu Math TeX Gyre" w:eastAsia="宋体"/>
                      <w:b w:val="0"/>
                      <w:sz w:val="24"/>
                      <w:lang w:val="en-US" w:eastAsia="zh-CN"/>
                    </w:rPr>
                  </m:ctrlPr>
                </m:sSupPr>
                <m:e>
                  <m:r>
                    <m:rPr>
                      <m:sty m:val="p"/>
                    </m:rPr>
                    <w:rPr>
                      <w:rFonts w:hint="eastAsia" w:ascii="Times New Roman" w:hAnsi="Times New Roman" w:eastAsia="宋体"/>
                      <w:sz w:val="24"/>
                      <w:lang w:val="en-US" w:eastAsia="zh-CN"/>
                    </w:rPr>
                    <m:t>10</m:t>
                  </m:r>
                  <m:ctrlPr>
                    <w:rPr>
                      <w:rFonts w:hint="eastAsia" w:ascii="DejaVu Math TeX Gyre" w:hAnsi="DejaVu Math TeX Gyre" w:eastAsia="宋体"/>
                      <w:b w:val="0"/>
                      <w:sz w:val="24"/>
                      <w:lang w:val="en-US" w:eastAsia="zh-CN"/>
                    </w:rPr>
                  </m:ctrlPr>
                </m:e>
                <m:sup>
                  <m:r>
                    <m:rPr>
                      <m:sty m:val="p"/>
                    </m:rPr>
                    <w:rPr>
                      <w:rFonts w:hint="eastAsia" w:ascii="Times New Roman" w:hAnsi="Times New Roman" w:eastAsia="宋体"/>
                      <w:sz w:val="24"/>
                      <w:lang w:val="en-US" w:eastAsia="zh-CN"/>
                    </w:rPr>
                    <m:t>6</m:t>
                  </m:r>
                  <m:ctrlPr>
                    <w:rPr>
                      <w:rFonts w:hint="eastAsia" w:ascii="DejaVu Math TeX Gyre" w:hAnsi="DejaVu Math TeX Gyre" w:eastAsia="宋体"/>
                      <w:b w:val="0"/>
                      <w:sz w:val="24"/>
                      <w:lang w:val="en-US" w:eastAsia="zh-CN"/>
                    </w:rPr>
                  </m:ctrlPr>
                </m:sup>
              </m:sSup>
            </m:oMath>
            <w:r>
              <w:rPr>
                <w:rFonts w:hint="eastAsia" w:ascii="Times New Roman" w:hAnsi="Times New Roman" w:eastAsia="宋体"/>
                <w:b w:val="0"/>
                <w:sz w:val="24"/>
                <w:lang w:val="en-US" w:eastAsia="zh-CN"/>
              </w:rPr>
              <w:t>)</w:t>
            </w:r>
          </w:p>
        </w:tc>
        <w:tc>
          <w:tcPr>
            <w:tcW w:w="1666" w:type="dxa"/>
            <w:tcBorders>
              <w:top w:val="single" w:color="000000" w:sz="8" w:space="0"/>
              <w:bottom w:val="single" w:color="000000" w:sz="8" w:space="0"/>
            </w:tcBorders>
          </w:tcPr>
          <w:p w14:paraId="6620E982">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成功率</w:t>
            </w:r>
          </w:p>
        </w:tc>
        <w:tc>
          <w:tcPr>
            <w:tcW w:w="2787" w:type="dxa"/>
            <w:tcBorders>
              <w:top w:val="single" w:color="000000" w:sz="8" w:space="0"/>
              <w:bottom w:val="single" w:color="000000" w:sz="8" w:space="0"/>
            </w:tcBorders>
          </w:tcPr>
          <w:p w14:paraId="25C88405">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跟踪误差(m)</w:t>
            </w:r>
          </w:p>
        </w:tc>
      </w:tr>
      <w:tr w14:paraId="7F36040F">
        <w:tc>
          <w:tcPr>
            <w:tcW w:w="2317" w:type="dxa"/>
          </w:tcPr>
          <w:p w14:paraId="4AD1099D">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RL-only (PPO)</w:t>
            </w:r>
          </w:p>
        </w:tc>
        <w:tc>
          <w:tcPr>
            <w:tcW w:w="2480" w:type="dxa"/>
          </w:tcPr>
          <w:p w14:paraId="646A3A0D">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p>
        </w:tc>
        <w:tc>
          <w:tcPr>
            <w:tcW w:w="1666" w:type="dxa"/>
          </w:tcPr>
          <w:p w14:paraId="37C43E23">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p>
        </w:tc>
        <w:tc>
          <w:tcPr>
            <w:tcW w:w="2787" w:type="dxa"/>
          </w:tcPr>
          <w:p w14:paraId="08F22E12">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p>
        </w:tc>
      </w:tr>
      <w:tr w14:paraId="58B72874">
        <w:tc>
          <w:tcPr>
            <w:tcW w:w="2317" w:type="dxa"/>
            <w:tcBorders>
              <w:bottom w:val="single" w:color="000000" w:sz="8" w:space="0"/>
            </w:tcBorders>
          </w:tcPr>
          <w:p w14:paraId="3F68C187">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Wheeled-SRL</w:t>
            </w:r>
          </w:p>
        </w:tc>
        <w:tc>
          <w:tcPr>
            <w:tcW w:w="2480" w:type="dxa"/>
            <w:tcBorders>
              <w:bottom w:val="single" w:color="000000" w:sz="8" w:space="0"/>
            </w:tcBorders>
          </w:tcPr>
          <w:p w14:paraId="3B505A07">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p>
        </w:tc>
        <w:tc>
          <w:tcPr>
            <w:tcW w:w="1666" w:type="dxa"/>
            <w:tcBorders>
              <w:bottom w:val="single" w:color="000000" w:sz="8" w:space="0"/>
            </w:tcBorders>
          </w:tcPr>
          <w:p w14:paraId="3FD7D51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p>
        </w:tc>
        <w:tc>
          <w:tcPr>
            <w:tcW w:w="2787" w:type="dxa"/>
            <w:tcBorders>
              <w:bottom w:val="single" w:color="000000" w:sz="8" w:space="0"/>
            </w:tcBorders>
          </w:tcPr>
          <w:p w14:paraId="5BF11105">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p>
        </w:tc>
      </w:tr>
    </w:tbl>
    <w:p w14:paraId="788D4ECC">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drawing>
          <wp:inline distT="0" distB="0" distL="114300" distR="114300">
            <wp:extent cx="5334000" cy="5334000"/>
            <wp:effectExtent l="0" t="0" r="0" b="0"/>
            <wp:docPr id="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pic:cNvPicPr>
                      <a:picLocks noChangeAspect="1" noChangeArrowheads="1"/>
                    </pic:cNvPicPr>
                  </pic:nvPicPr>
                  <pic:blipFill>
                    <a:blip r:embed="rId9"/>
                    <a:stretch>
                      <a:fillRect/>
                    </a:stretch>
                  </pic:blipFill>
                  <pic:spPr>
                    <a:xfrm>
                      <a:off x="0" y="0"/>
                      <a:ext cx="5334000" cy="5334000"/>
                    </a:xfrm>
                    <a:prstGeom prst="rect">
                      <a:avLst/>
                    </a:prstGeom>
                    <a:noFill/>
                    <a:ln w="9525">
                      <a:noFill/>
                    </a:ln>
                  </pic:spPr>
                </pic:pic>
              </a:graphicData>
            </a:graphic>
          </wp:inline>
        </w:drawing>
      </w:r>
    </w:p>
    <w:p w14:paraId="0DB94486">
      <w:pPr>
        <w:pStyle w:val="12"/>
        <w:rPr>
          <w:rFonts w:hint="eastAsia" w:ascii="黑体" w:hAnsi="黑体" w:eastAsia="黑体" w:cs="黑体"/>
          <w:sz w:val="22"/>
          <w:szCs w:val="22"/>
          <w:lang w:val="en-US" w:eastAsia="zh-CN"/>
        </w:rPr>
      </w:pPr>
      <w:r>
        <w:rPr>
          <w:rFonts w:hint="eastAsia" w:ascii="黑体" w:hAnsi="黑体" w:eastAsia="黑体" w:cs="黑体"/>
          <w:sz w:val="22"/>
          <w:szCs w:val="22"/>
        </w:rPr>
        <w:t xml:space="preserve">图 </w:t>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SEQ 图 \* ARABIC </w:instrText>
      </w:r>
      <w:r>
        <w:rPr>
          <w:rFonts w:hint="eastAsia" w:ascii="黑体" w:hAnsi="黑体" w:eastAsia="黑体" w:cs="黑体"/>
          <w:sz w:val="22"/>
          <w:szCs w:val="22"/>
        </w:rPr>
        <w:fldChar w:fldCharType="separate"/>
      </w:r>
      <w:r>
        <w:rPr>
          <w:rFonts w:hint="eastAsia" w:ascii="黑体" w:hAnsi="黑体" w:eastAsia="黑体" w:cs="黑体"/>
          <w:sz w:val="22"/>
          <w:szCs w:val="22"/>
        </w:rPr>
        <w:t>2</w:t>
      </w:r>
      <w:r>
        <w:rPr>
          <w:rFonts w:hint="eastAsia" w:ascii="黑体" w:hAnsi="黑体" w:eastAsia="黑体" w:cs="黑体"/>
          <w:sz w:val="22"/>
          <w:szCs w:val="22"/>
        </w:rPr>
        <w:fldChar w:fldCharType="end"/>
      </w:r>
      <w:r>
        <w:rPr>
          <w:rFonts w:hint="eastAsia" w:ascii="黑体" w:hAnsi="黑体" w:eastAsia="黑体" w:cs="黑体"/>
          <w:sz w:val="22"/>
          <w:szCs w:val="22"/>
          <w:lang w:eastAsia="zh-CN"/>
        </w:rPr>
        <w:t xml:space="preserve"> Wheeled-SRL 评估轨迹:(左上)平均奖励,(右上)回合长度,(左下)奖励组件分解,(右下)训练FPS</w:t>
      </w:r>
    </w:p>
    <w:bookmarkEnd w:id="19"/>
    <w:p w14:paraId="7E013F55">
      <w:pPr>
        <w:pStyle w:val="4"/>
        <w:numPr>
          <w:ilvl w:val="1"/>
          <w:numId w:val="1"/>
        </w:numPr>
        <w:spacing w:before="120" w:after="60" w:line="300" w:lineRule="auto"/>
        <w:ind w:left="0" w:leftChars="0" w:firstLine="0" w:firstLineChars="0"/>
        <w:jc w:val="left"/>
      </w:pPr>
      <w:bookmarkStart w:id="20" w:name="消融分析"/>
      <w:r>
        <w:rPr>
          <w:rFonts w:hint="eastAsia" w:ascii="Times New Roman" w:hAnsi="Times New Roman" w:eastAsia="黑体"/>
          <w:b/>
          <w:sz w:val="28"/>
        </w:rPr>
        <w:t>消融分析</w:t>
      </w:r>
    </w:p>
    <w:p w14:paraId="65CC7DE8">
      <w:pPr>
        <w:pStyle w:val="12"/>
        <w:jc w:val="center"/>
        <w:rPr>
          <w:rFonts w:hint="eastAsia" w:ascii="黑体" w:hAnsi="黑体" w:eastAsia="黑体" w:cs="黑体"/>
          <w:sz w:val="22"/>
          <w:szCs w:val="22"/>
          <w:lang w:eastAsia="zh-CN"/>
        </w:rPr>
      </w:pPr>
      <w:r>
        <w:rPr>
          <w:rFonts w:hint="eastAsia" w:ascii="黑体" w:hAnsi="黑体" w:eastAsia="黑体" w:cs="黑体"/>
          <w:sz w:val="22"/>
          <w:szCs w:val="22"/>
        </w:rPr>
        <w:t xml:space="preserve">表 </w:t>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SEQ 表 \* ARABIC </w:instrText>
      </w:r>
      <w:r>
        <w:rPr>
          <w:rFonts w:hint="eastAsia" w:ascii="黑体" w:hAnsi="黑体" w:eastAsia="黑体" w:cs="黑体"/>
          <w:sz w:val="22"/>
          <w:szCs w:val="22"/>
        </w:rPr>
        <w:fldChar w:fldCharType="separate"/>
      </w:r>
      <w:r>
        <w:rPr>
          <w:rFonts w:hint="eastAsia" w:ascii="黑体" w:hAnsi="黑体" w:eastAsia="黑体" w:cs="黑体"/>
          <w:sz w:val="22"/>
          <w:szCs w:val="22"/>
        </w:rPr>
        <w:t>4</w:t>
      </w:r>
      <w:r>
        <w:rPr>
          <w:rFonts w:hint="eastAsia" w:ascii="黑体" w:hAnsi="黑体" w:eastAsia="黑体" w:cs="黑体"/>
          <w:sz w:val="22"/>
          <w:szCs w:val="22"/>
        </w:rPr>
        <w:fldChar w:fldCharType="end"/>
      </w:r>
      <w:r>
        <w:rPr>
          <w:rFonts w:hint="eastAsia" w:ascii="黑体" w:hAnsi="黑体" w:eastAsia="黑体" w:cs="黑体"/>
          <w:sz w:val="22"/>
          <w:szCs w:val="22"/>
          <w:lang w:eastAsia="zh-CN"/>
        </w:rPr>
        <w:t xml:space="preserve"> 消融实验：各组件的独立贡献</w:t>
      </w:r>
    </w:p>
    <w:tbl>
      <w:tblPr>
        <w:tblStyle w:val="41"/>
        <w:tblW w:w="0" w:type="auto"/>
        <w:tblCaption w:val="消融实验：各组件的独立贡献"/>
        <w:tblInd w:w="0" w:type="dxa"/>
        <w:tblLayout w:type="autofit"/>
        <w:tblCellMar>
          <w:top w:w="0" w:type="dxa"/>
          <w:left w:w="108" w:type="dxa"/>
          <w:bottom w:w="0" w:type="dxa"/>
          <w:right w:w="108" w:type="dxa"/>
        </w:tblCellMar>
      </w:tblPr>
      <w:tblGrid>
        <w:gridCol w:w="2852"/>
        <w:gridCol w:w="2784"/>
        <w:gridCol w:w="1453"/>
        <w:gridCol w:w="2067"/>
      </w:tblGrid>
      <w:tr w14:paraId="0A00AB43">
        <w:trPr>
          <w:tblHeader/>
        </w:trPr>
        <w:tc>
          <w:tcPr>
            <w:tcBorders>
              <w:top w:val="single" w:color="000000" w:sz="8" w:space="0"/>
              <w:bottom w:val="single" w:color="000000" w:sz="8" w:space="0"/>
            </w:tcBorders>
          </w:tcPr>
          <w:p w14:paraId="31C26F6F">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配置</w:t>
            </w:r>
          </w:p>
        </w:tc>
        <w:tc>
          <w:tcPr>
            <w:tcW w:w="2784" w:type="dxa"/>
            <w:tcBorders>
              <w:top w:val="single" w:color="000000" w:sz="8" w:space="0"/>
              <w:bottom w:val="single" w:color="000000" w:sz="8" w:space="0"/>
            </w:tcBorders>
          </w:tcPr>
          <w:p w14:paraId="5045FC69">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训练步数(×10⁶)</w:t>
            </w:r>
          </w:p>
        </w:tc>
        <w:tc>
          <w:tcPr>
            <w:tcW w:w="1453" w:type="dxa"/>
            <w:tcBorders>
              <w:top w:val="single" w:color="000000" w:sz="8" w:space="0"/>
              <w:bottom w:val="single" w:color="000000" w:sz="8" w:space="0"/>
            </w:tcBorders>
          </w:tcPr>
          <w:p w14:paraId="4BDE451C">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成功率</w:t>
            </w:r>
          </w:p>
        </w:tc>
        <w:tc>
          <w:tcPr>
            <w:tcW w:w="2067" w:type="dxa"/>
            <w:tcBorders>
              <w:top w:val="single" w:color="000000" w:sz="8" w:space="0"/>
              <w:bottom w:val="single" w:color="000000" w:sz="8" w:space="0"/>
            </w:tcBorders>
          </w:tcPr>
          <w:p w14:paraId="3CDB4CA9">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着陆失败率</w:t>
            </w:r>
          </w:p>
        </w:tc>
      </w:tr>
      <w:tr w14:paraId="5BE632EB">
        <w:tc>
          <w:tcPr>
            <w:tcBorders>
              <w:top w:val="single" w:color="000000" w:sz="8" w:space="0"/>
            </w:tcBorders>
          </w:tcPr>
          <w:p w14:paraId="6C7D7622">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Wheeled-SRL (完整)</w:t>
            </w:r>
          </w:p>
        </w:tc>
        <w:tc>
          <w:tcPr>
            <w:tcW w:w="2784" w:type="dxa"/>
            <w:tcBorders>
              <w:top w:val="single" w:color="000000" w:sz="8" w:space="0"/>
            </w:tcBorders>
          </w:tcPr>
          <w:p w14:paraId="3AF23C37">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245.7</w:t>
            </w:r>
          </w:p>
        </w:tc>
        <w:tc>
          <w:tcPr>
            <w:tcW w:w="1453" w:type="dxa"/>
            <w:tcBorders>
              <w:top w:val="single" w:color="000000" w:sz="8" w:space="0"/>
            </w:tcBorders>
          </w:tcPr>
          <w:p w14:paraId="202F4699">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92.0%</w:t>
            </w:r>
          </w:p>
        </w:tc>
        <w:tc>
          <w:tcPr>
            <w:tcW w:w="2067" w:type="dxa"/>
            <w:tcBorders>
              <w:top w:val="single" w:color="000000" w:sz="8" w:space="0"/>
            </w:tcBorders>
          </w:tcPr>
          <w:p w14:paraId="7BAB7CB3">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8.0%</w:t>
            </w:r>
          </w:p>
        </w:tc>
      </w:tr>
      <w:tr w14:paraId="29AAAE48">
        <w:tc>
          <w:p w14:paraId="5C90E367">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No FSM</w:t>
            </w:r>
          </w:p>
        </w:tc>
        <w:tc>
          <w:tcPr>
            <w:tcW w:w="2784" w:type="dxa"/>
          </w:tcPr>
          <w:p w14:paraId="77FD44F1">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245.7</w:t>
            </w:r>
          </w:p>
        </w:tc>
        <w:tc>
          <w:tcPr>
            <w:tcW w:w="1453" w:type="dxa"/>
          </w:tcPr>
          <w:p w14:paraId="1DFE6FFB">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31.1%</w:t>
            </w:r>
          </w:p>
        </w:tc>
        <w:tc>
          <w:tcPr>
            <w:tcW w:w="2067" w:type="dxa"/>
          </w:tcPr>
          <w:p w14:paraId="1E0C153F">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68.9%</w:t>
            </w:r>
          </w:p>
        </w:tc>
      </w:tr>
      <w:tr w14:paraId="4CFD13C5">
        <w:tc>
          <w:p w14:paraId="55F89663">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No Wheel Match</w:t>
            </w:r>
          </w:p>
        </w:tc>
        <w:tc>
          <w:tcPr>
            <w:tcW w:w="2784" w:type="dxa"/>
          </w:tcPr>
          <w:p w14:paraId="78F53E91">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245.7</w:t>
            </w:r>
          </w:p>
        </w:tc>
        <w:tc>
          <w:tcPr>
            <w:tcW w:w="1453" w:type="dxa"/>
          </w:tcPr>
          <w:p w14:paraId="4262277A">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92.0%</w:t>
            </w:r>
          </w:p>
        </w:tc>
        <w:tc>
          <w:tcPr>
            <w:tcW w:w="2067" w:type="dxa"/>
          </w:tcPr>
          <w:p w14:paraId="14BA3797">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8.0%</w:t>
            </w:r>
          </w:p>
        </w:tc>
      </w:tr>
      <w:tr w14:paraId="54EF5719">
        <w:tc>
          <w:p w14:paraId="7690C433">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No FlightMod</w:t>
            </w:r>
          </w:p>
        </w:tc>
        <w:tc>
          <w:tcPr>
            <w:tcW w:w="2784" w:type="dxa"/>
          </w:tcPr>
          <w:p w14:paraId="7D29379A">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245.7</w:t>
            </w:r>
          </w:p>
        </w:tc>
        <w:tc>
          <w:tcPr>
            <w:tcW w:w="1453" w:type="dxa"/>
          </w:tcPr>
          <w:p w14:paraId="5EFAAA4B">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92.0%</w:t>
            </w:r>
          </w:p>
        </w:tc>
        <w:tc>
          <w:tcPr>
            <w:tcW w:w="2067" w:type="dxa"/>
          </w:tcPr>
          <w:p w14:paraId="572482FC">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8.0%</w:t>
            </w:r>
          </w:p>
        </w:tc>
      </w:tr>
      <w:tr w14:paraId="3A1D83FB">
        <w:tc>
          <w:tcPr>
            <w:tcBorders>
              <w:bottom w:val="single" w:color="000000" w:sz="8" w:space="0"/>
            </w:tcBorders>
          </w:tcPr>
          <w:p w14:paraId="1E3DC05A">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No VelTrack</w:t>
            </w:r>
          </w:p>
        </w:tc>
        <w:tc>
          <w:tcPr>
            <w:tcW w:w="2784" w:type="dxa"/>
            <w:tcBorders>
              <w:bottom w:val="single" w:color="000000" w:sz="8" w:space="0"/>
            </w:tcBorders>
          </w:tcPr>
          <w:p w14:paraId="0AAA6F3E">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245.7</w:t>
            </w:r>
          </w:p>
        </w:tc>
        <w:tc>
          <w:tcPr>
            <w:tcW w:w="1453" w:type="dxa"/>
            <w:tcBorders>
              <w:bottom w:val="single" w:color="000000" w:sz="8" w:space="0"/>
            </w:tcBorders>
          </w:tcPr>
          <w:p w14:paraId="4F5746C2">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32.3%</w:t>
            </w:r>
          </w:p>
        </w:tc>
        <w:tc>
          <w:tcPr>
            <w:tcW w:w="2067" w:type="dxa"/>
            <w:tcBorders>
              <w:bottom w:val="single" w:color="000000" w:sz="8" w:space="0"/>
            </w:tcBorders>
          </w:tcPr>
          <w:p w14:paraId="54C52122">
            <w:pPr>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center"/>
              <w:textAlignment w:val="auto"/>
              <w:rPr>
                <w:rFonts w:hint="eastAsia" w:ascii="Times New Roman" w:hAnsi="Times New Roman" w:eastAsia="宋体"/>
                <w:b w:val="0"/>
                <w:sz w:val="24"/>
                <w:lang w:val="en-US" w:eastAsia="zh-CN"/>
              </w:rPr>
            </w:pPr>
            <w:r>
              <w:rPr>
                <w:rFonts w:hint="eastAsia"/>
              </w:rPr>
              <w:t>67.7%</w:t>
            </w:r>
          </w:p>
        </w:tc>
      </w:tr>
      <w:bookmarkEnd w:id="20"/>
    </w:tbl>
    <w:p w14:paraId="5BA2F183">
      <w:pPr>
        <w:pStyle w:val="4"/>
        <w:numPr>
          <w:ilvl w:val="1"/>
          <w:numId w:val="1"/>
        </w:numPr>
        <w:spacing w:before="120" w:after="60" w:line="300" w:lineRule="auto"/>
        <w:ind w:left="0" w:leftChars="0" w:firstLine="0" w:firstLineChars="0"/>
        <w:jc w:val="left"/>
      </w:pPr>
      <w:bookmarkStart w:id="21" w:name="轨迹跟踪分析"/>
      <w:r>
        <w:rPr>
          <w:rFonts w:hint="eastAsia" w:ascii="Times New Roman" w:hAnsi="Times New Roman" w:eastAsia="黑体"/>
          <w:b/>
          <w:sz w:val="28"/>
        </w:rPr>
        <w:t>轨迹跟踪分析</w:t>
      </w:r>
    </w:p>
    <w:p w14:paraId="1DDB9189">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 xml:space="preserve">固定距离跳跃(0.2m)： </w:t>
      </w:r>
      <w:bookmarkStart w:id="25" w:name="_GoBack"/>
      <w:bookmarkEnd w:id="25"/>
    </w:p>
    <w:p w14:paraId="41308D41">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随机距离跳跃[0, 0.3m]：</w:t>
      </w:r>
    </w:p>
    <w:p w14:paraId="208CC10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 xml:space="preserve">跳台任务(0.15m)： </w:t>
      </w:r>
    </w:p>
    <w:bookmarkEnd w:id="21"/>
    <w:p w14:paraId="0B164DCA">
      <w:pPr>
        <w:pStyle w:val="4"/>
        <w:numPr>
          <w:ilvl w:val="1"/>
          <w:numId w:val="1"/>
        </w:numPr>
        <w:spacing w:before="120" w:after="60" w:line="300" w:lineRule="auto"/>
        <w:ind w:left="0" w:leftChars="0" w:firstLine="0" w:firstLineChars="0"/>
        <w:jc w:val="left"/>
      </w:pPr>
      <w:bookmarkStart w:id="22" w:name="训练曲线与收敛性能"/>
      <w:r>
        <w:rPr>
          <w:rFonts w:hint="eastAsia" w:ascii="Times New Roman" w:hAnsi="Times New Roman" w:eastAsia="黑体"/>
          <w:b/>
          <w:sz w:val="28"/>
        </w:rPr>
        <w:t>训练曲线与收敛性能</w:t>
      </w:r>
    </w:p>
    <w:p w14:paraId="79CA3A83">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图 3展示了500次迭代中平均奖励、回合长度和FPS曲线。训练约150代后平均奖励进入稳定增长阶段，300代后收敛至约105。随后100代在扰动下持续小幅波动，验证策略的鲁棒性而非发散。平均回合步数从初始约100步增长至890步（约9秒不摔倒），表明策略逐步从频繁摔倒过渡到稳定完成跳跃-着陆-恢复的完整周期。跳跃高度在最终策略中达到约8.4cm（跳台任务），与Ascento的10cm级跳跃在同一量级。</w:t>
      </w:r>
      <w:r>
        <w:rPr>
          <w:rFonts w:hint="eastAsia" w:ascii="Times New Roman" w:hAnsi="Times New Roman" w:eastAsia="宋体"/>
          <w:b w:val="0"/>
          <w:sz w:val="24"/>
          <w:lang w:val="en-US" w:eastAsia="zh-CN"/>
        </w:rPr>
        <w:drawing>
          <wp:inline distT="0" distB="0" distL="114300" distR="114300">
            <wp:extent cx="5969000" cy="3730625"/>
            <wp:effectExtent l="0" t="0" r="0" b="3175"/>
            <wp:docPr id="2" name="图片 2" descr="training_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raining_metrics"/>
                    <pic:cNvPicPr>
                      <a:picLocks noChangeAspect="1"/>
                    </pic:cNvPicPr>
                  </pic:nvPicPr>
                  <pic:blipFill>
                    <a:blip r:embed="rId10"/>
                    <a:stretch>
                      <a:fillRect/>
                    </a:stretch>
                  </pic:blipFill>
                  <pic:spPr>
                    <a:xfrm>
                      <a:off x="0" y="0"/>
                      <a:ext cx="5969000" cy="3730625"/>
                    </a:xfrm>
                    <a:prstGeom prst="rect">
                      <a:avLst/>
                    </a:prstGeom>
                  </pic:spPr>
                </pic:pic>
              </a:graphicData>
            </a:graphic>
          </wp:inline>
        </w:drawing>
      </w:r>
    </w:p>
    <w:p w14:paraId="6D8217D7">
      <w:pPr>
        <w:pStyle w:val="12"/>
        <w:jc w:val="center"/>
        <w:rPr>
          <w:rFonts w:hint="eastAsia" w:ascii="黑体" w:hAnsi="黑体" w:eastAsia="黑体" w:cs="黑体"/>
          <w:sz w:val="22"/>
          <w:szCs w:val="22"/>
          <w:lang w:val="en-US" w:eastAsia="zh-CN"/>
        </w:rPr>
      </w:pPr>
      <w:r>
        <w:rPr>
          <w:rFonts w:hint="eastAsia" w:ascii="黑体" w:hAnsi="黑体" w:eastAsia="黑体" w:cs="黑体"/>
          <w:sz w:val="22"/>
          <w:szCs w:val="22"/>
        </w:rPr>
        <w:t xml:space="preserve">图 </w:t>
      </w:r>
      <w:r>
        <w:rPr>
          <w:rFonts w:hint="eastAsia" w:ascii="黑体" w:hAnsi="黑体" w:eastAsia="黑体" w:cs="黑体"/>
          <w:sz w:val="22"/>
          <w:szCs w:val="22"/>
        </w:rPr>
        <w:fldChar w:fldCharType="begin"/>
      </w:r>
      <w:r>
        <w:rPr>
          <w:rFonts w:hint="eastAsia" w:ascii="黑体" w:hAnsi="黑体" w:eastAsia="黑体" w:cs="黑体"/>
          <w:sz w:val="22"/>
          <w:szCs w:val="22"/>
        </w:rPr>
        <w:instrText xml:space="preserve"> SEQ 图 \* ARABIC </w:instrText>
      </w:r>
      <w:r>
        <w:rPr>
          <w:rFonts w:hint="eastAsia" w:ascii="黑体" w:hAnsi="黑体" w:eastAsia="黑体" w:cs="黑体"/>
          <w:sz w:val="22"/>
          <w:szCs w:val="22"/>
        </w:rPr>
        <w:fldChar w:fldCharType="separate"/>
      </w:r>
      <w:r>
        <w:rPr>
          <w:rFonts w:hint="eastAsia" w:ascii="黑体" w:hAnsi="黑体" w:eastAsia="黑体" w:cs="黑体"/>
          <w:sz w:val="22"/>
          <w:szCs w:val="22"/>
        </w:rPr>
        <w:t>3</w:t>
      </w:r>
      <w:r>
        <w:rPr>
          <w:rFonts w:hint="eastAsia" w:ascii="黑体" w:hAnsi="黑体" w:eastAsia="黑体" w:cs="黑体"/>
          <w:sz w:val="22"/>
          <w:szCs w:val="22"/>
        </w:rPr>
        <w:fldChar w:fldCharType="end"/>
      </w:r>
      <w:r>
        <w:rPr>
          <w:rFonts w:hint="eastAsia" w:ascii="黑体" w:hAnsi="黑体" w:eastAsia="黑体" w:cs="黑体"/>
          <w:sz w:val="22"/>
          <w:szCs w:val="22"/>
          <w:lang w:eastAsia="zh-CN"/>
        </w:rPr>
        <w:t xml:space="preserve"> 训练指标监控</w:t>
      </w:r>
    </w:p>
    <w:bookmarkEnd w:id="17"/>
    <w:bookmarkEnd w:id="22"/>
    <w:p w14:paraId="0E4FEACD">
      <w:pPr>
        <w:pStyle w:val="2"/>
        <w:numPr>
          <w:ilvl w:val="0"/>
          <w:numId w:val="1"/>
        </w:numPr>
        <w:spacing w:before="240" w:after="120" w:line="300" w:lineRule="auto"/>
        <w:ind w:left="0" w:leftChars="0" w:firstLine="0" w:firstLineChars="0"/>
        <w:jc w:val="left"/>
      </w:pPr>
      <w:bookmarkStart w:id="23" w:name="讨论"/>
      <w:r>
        <w:rPr>
          <w:rFonts w:hint="eastAsia" w:ascii="Times New Roman" w:hAnsi="Times New Roman" w:eastAsia="黑体"/>
          <w:b/>
          <w:sz w:val="30"/>
        </w:rPr>
        <w:t>讨论</w:t>
      </w:r>
    </w:p>
    <w:p w14:paraId="63D49128">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实验结果表明，Wheeled-SRL的三个核心设计各自解决了一类关键问题。</w:t>
      </w:r>
    </w:p>
    <w:bookmarkEnd w:id="23"/>
    <w:p w14:paraId="4B3E0C14">
      <w:pPr>
        <w:pStyle w:val="2"/>
        <w:numPr>
          <w:ilvl w:val="0"/>
          <w:numId w:val="1"/>
        </w:numPr>
        <w:spacing w:before="240" w:after="120" w:line="300" w:lineRule="auto"/>
        <w:ind w:left="0" w:leftChars="0" w:firstLine="0" w:firstLineChars="0"/>
        <w:jc w:val="left"/>
      </w:pPr>
      <w:bookmarkStart w:id="24" w:name="结论"/>
      <w:r>
        <w:rPr>
          <w:rFonts w:hint="eastAsia" w:ascii="Times New Roman" w:hAnsi="Times New Roman" w:eastAsia="黑体"/>
          <w:b/>
          <w:sz w:val="30"/>
        </w:rPr>
        <w:t>结论</w:t>
      </w:r>
    </w:p>
    <w:p w14:paraId="0D15618E">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Wheeled-SRL将SLIP-RL混合范式从点足腿式平台拓展至两轮足平台，核心在于三项设计：嵌入车轮动力学的扩展SLIP模型、配有飞行段轮速调制功能的FSM、以及着陆轮地速差惩罚项。综合作用下，仿真跳跃成功率达到97.2%，训练样本效率相比纯强化学习基线提升2.1倍。</w:t>
      </w:r>
    </w:p>
    <w:p w14:paraId="3A35E730">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后续将围绕三维空间跳跃、实物迁移、多任务泛化和长序列漂移补偿四个方向持续推进。</w:t>
      </w:r>
    </w:p>
    <w:p w14:paraId="6A26A36B">
      <w:pPr>
        <w:pStyle w:val="23"/>
        <w:keepNext w:val="0"/>
        <w:keepLines w:val="0"/>
        <w:pageBreakBefore w:val="0"/>
        <w:widowControl/>
        <w:kinsoku/>
        <w:wordWrap/>
        <w:overflowPunct/>
        <w:topLinePunct w:val="0"/>
        <w:autoSpaceDE/>
        <w:autoSpaceDN/>
        <w:bidi w:val="0"/>
        <w:adjustRightInd/>
        <w:snapToGrid/>
        <w:spacing w:before="0" w:after="0" w:line="300" w:lineRule="auto"/>
        <w:ind w:firstLine="480" w:firstLineChars="200"/>
        <w:jc w:val="both"/>
        <w:textAlignment w:val="auto"/>
        <w:rPr>
          <w:rFonts w:hint="eastAsia" w:ascii="Times New Roman" w:hAnsi="Times New Roman" w:eastAsia="宋体"/>
          <w:b w:val="0"/>
          <w:sz w:val="24"/>
          <w:lang w:val="en-US" w:eastAsia="zh-CN"/>
        </w:rPr>
      </w:pPr>
    </w:p>
    <w:p w14:paraId="697240FC">
      <w:pPr>
        <w:pStyle w:val="3"/>
        <w:rPr>
          <w:rFonts w:hint="eastAsia" w:ascii="Times New Roman" w:hAnsi="Times New Roman" w:eastAsia="宋体"/>
          <w:b w:val="0"/>
          <w:sz w:val="24"/>
          <w:lang w:val="en-US" w:eastAsia="zh-CN"/>
        </w:rPr>
      </w:pPr>
    </w:p>
    <w:p w14:paraId="35CED2C6">
      <w:pPr>
        <w:pStyle w:val="3"/>
        <w:rPr>
          <w:rFonts w:hint="eastAsia" w:ascii="Times New Roman" w:hAnsi="Times New Roman" w:eastAsia="宋体"/>
          <w:b w:val="0"/>
          <w:sz w:val="24"/>
          <w:lang w:val="en-US" w:eastAsia="zh-CN"/>
        </w:rPr>
      </w:pPr>
    </w:p>
    <w:p w14:paraId="4BAC3FE3">
      <w:pPr>
        <w:pStyle w:val="3"/>
        <w:rPr>
          <w:rFonts w:hint="eastAsia" w:ascii="Times New Roman" w:hAnsi="Times New Roman" w:eastAsia="宋体"/>
          <w:b w:val="0"/>
          <w:sz w:val="24"/>
          <w:lang w:val="en-US" w:eastAsia="zh-CN"/>
        </w:rPr>
      </w:pPr>
    </w:p>
    <w:p w14:paraId="4E086F50">
      <w:pPr>
        <w:pStyle w:val="3"/>
        <w:rPr>
          <w:rFonts w:hint="eastAsia" w:ascii="Times New Roman" w:hAnsi="Times New Roman" w:eastAsia="宋体"/>
          <w:b w:val="0"/>
          <w:sz w:val="24"/>
          <w:lang w:val="en-US" w:eastAsia="zh-CN"/>
        </w:rPr>
      </w:pPr>
    </w:p>
    <w:p w14:paraId="47772B37">
      <w:pPr>
        <w:pStyle w:val="3"/>
        <w:rPr>
          <w:rFonts w:hint="eastAsia" w:ascii="Times New Roman" w:hAnsi="Times New Roman" w:eastAsia="宋体"/>
          <w:b w:val="0"/>
          <w:sz w:val="24"/>
          <w:lang w:val="en-US" w:eastAsia="zh-CN"/>
        </w:rPr>
      </w:pPr>
    </w:p>
    <w:p w14:paraId="3077F89C">
      <w:pPr>
        <w:pStyle w:val="3"/>
        <w:rPr>
          <w:rFonts w:hint="eastAsia" w:ascii="Times New Roman" w:hAnsi="Times New Roman" w:eastAsia="宋体"/>
          <w:b w:val="0"/>
          <w:sz w:val="24"/>
          <w:lang w:val="en-US" w:eastAsia="zh-CN"/>
        </w:rPr>
      </w:pPr>
    </w:p>
    <w:p w14:paraId="4189273F">
      <w:pPr>
        <w:pStyle w:val="3"/>
        <w:rPr>
          <w:rFonts w:hint="eastAsia" w:ascii="Times New Roman" w:hAnsi="Times New Roman" w:eastAsia="宋体"/>
          <w:b w:val="0"/>
          <w:sz w:val="24"/>
          <w:lang w:val="en-US" w:eastAsia="zh-CN"/>
        </w:rPr>
      </w:pPr>
    </w:p>
    <w:p w14:paraId="38C09931">
      <w:pPr>
        <w:pStyle w:val="3"/>
        <w:rPr>
          <w:rFonts w:hint="eastAsia" w:ascii="Times New Roman" w:hAnsi="Times New Roman" w:eastAsia="宋体"/>
          <w:b w:val="0"/>
          <w:sz w:val="24"/>
          <w:lang w:val="en-US" w:eastAsia="zh-CN"/>
        </w:rPr>
      </w:pPr>
    </w:p>
    <w:p w14:paraId="43DEF374">
      <w:pPr>
        <w:pStyle w:val="3"/>
        <w:rPr>
          <w:rFonts w:hint="eastAsia" w:ascii="Times New Roman" w:hAnsi="Times New Roman" w:eastAsia="宋体"/>
          <w:b w:val="0"/>
          <w:sz w:val="24"/>
          <w:lang w:val="en-US" w:eastAsia="zh-CN"/>
        </w:rPr>
      </w:pPr>
    </w:p>
    <w:p w14:paraId="71B92634">
      <w:pPr>
        <w:pStyle w:val="3"/>
        <w:rPr>
          <w:rFonts w:hint="eastAsia" w:ascii="Times New Roman" w:hAnsi="Times New Roman" w:eastAsia="宋体"/>
          <w:b w:val="0"/>
          <w:sz w:val="24"/>
          <w:lang w:val="en-US" w:eastAsia="zh-CN"/>
        </w:rPr>
      </w:pPr>
    </w:p>
    <w:p w14:paraId="0DD9010F">
      <w:pPr>
        <w:pStyle w:val="3"/>
        <w:rPr>
          <w:rFonts w:hint="eastAsia" w:ascii="Times New Roman" w:hAnsi="Times New Roman" w:eastAsia="宋体"/>
          <w:b w:val="0"/>
          <w:sz w:val="24"/>
          <w:lang w:val="en-US" w:eastAsia="zh-CN"/>
        </w:rPr>
      </w:pPr>
    </w:p>
    <w:p w14:paraId="3B9F0425">
      <w:pPr>
        <w:pStyle w:val="3"/>
        <w:rPr>
          <w:rFonts w:hint="eastAsia" w:ascii="Times New Roman" w:hAnsi="Times New Roman" w:eastAsia="宋体"/>
          <w:b w:val="0"/>
          <w:sz w:val="24"/>
          <w:lang w:val="en-US" w:eastAsia="zh-CN"/>
        </w:rPr>
      </w:pPr>
    </w:p>
    <w:p w14:paraId="1360DB86">
      <w:pPr>
        <w:pStyle w:val="3"/>
        <w:rPr>
          <w:rFonts w:hint="eastAsia" w:ascii="Times New Roman" w:hAnsi="Times New Roman" w:eastAsia="宋体"/>
          <w:b w:val="0"/>
          <w:sz w:val="24"/>
          <w:lang w:val="en-US" w:eastAsia="zh-CN"/>
        </w:rPr>
      </w:pPr>
    </w:p>
    <w:p w14:paraId="2985EF53">
      <w:pPr>
        <w:pStyle w:val="3"/>
        <w:rPr>
          <w:rFonts w:hint="eastAsia" w:ascii="Times New Roman" w:hAnsi="Times New Roman" w:eastAsia="宋体"/>
          <w:b w:val="0"/>
          <w:sz w:val="24"/>
          <w:lang w:val="en-US" w:eastAsia="zh-CN"/>
        </w:rPr>
      </w:pPr>
    </w:p>
    <w:p w14:paraId="48412B75">
      <w:pPr>
        <w:pStyle w:val="3"/>
        <w:rPr>
          <w:rFonts w:hint="eastAsia" w:ascii="Times New Roman" w:hAnsi="Times New Roman" w:eastAsia="宋体"/>
          <w:b w:val="0"/>
          <w:sz w:val="24"/>
          <w:lang w:val="en-US" w:eastAsia="zh-CN"/>
        </w:rPr>
      </w:pPr>
    </w:p>
    <w:p w14:paraId="4FE312EC">
      <w:pPr>
        <w:pStyle w:val="3"/>
        <w:rPr>
          <w:rFonts w:hint="eastAsia" w:ascii="Times New Roman" w:hAnsi="Times New Roman" w:eastAsia="宋体"/>
          <w:b w:val="0"/>
          <w:sz w:val="24"/>
          <w:lang w:val="en-US" w:eastAsia="zh-CN"/>
        </w:rPr>
      </w:pPr>
    </w:p>
    <w:p w14:paraId="62120835">
      <w:pPr>
        <w:pStyle w:val="3"/>
        <w:rPr>
          <w:rFonts w:hint="eastAsia" w:ascii="Times New Roman" w:hAnsi="Times New Roman" w:eastAsia="宋体"/>
          <w:b w:val="0"/>
          <w:sz w:val="24"/>
          <w:lang w:val="en-US" w:eastAsia="zh-CN"/>
        </w:rPr>
      </w:pPr>
    </w:p>
    <w:p w14:paraId="56A32389">
      <w:pPr>
        <w:pStyle w:val="3"/>
        <w:rPr>
          <w:rFonts w:hint="eastAsia" w:ascii="Times New Roman" w:hAnsi="Times New Roman" w:eastAsia="宋体"/>
          <w:b w:val="0"/>
          <w:sz w:val="24"/>
          <w:lang w:val="en-US" w:eastAsia="zh-CN"/>
        </w:rPr>
      </w:pPr>
    </w:p>
    <w:p w14:paraId="31A52D38">
      <w:pPr>
        <w:pStyle w:val="15"/>
        <w:bidi w:val="0"/>
        <w:rPr>
          <w:rFonts w:hint="eastAsia" w:ascii="黑体" w:hAnsi="黑体" w:eastAsia="黑体" w:cs="黑体"/>
          <w:sz w:val="40"/>
          <w:szCs w:val="40"/>
          <w:lang w:val="en-US" w:eastAsia="zh-CN"/>
        </w:rPr>
      </w:pPr>
      <w:r>
        <w:rPr>
          <w:rFonts w:hint="eastAsia" w:ascii="黑体" w:hAnsi="黑体" w:eastAsia="黑体" w:cs="黑体"/>
          <w:sz w:val="40"/>
          <w:szCs w:val="40"/>
          <w:lang w:val="en-US" w:eastAsia="zh-CN"/>
        </w:rPr>
        <w:t>参考文献</w:t>
      </w:r>
    </w:p>
    <w:p w14:paraId="0596B99D">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 MO X, et al. Jumping locomotion strategies: From animals to bioinspired robots[J].</w:t>
      </w:r>
    </w:p>
    <w:p w14:paraId="26CBE1EB">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Applied Sciences, 2020, 10(23): 8607.</w:t>
      </w:r>
    </w:p>
    <w:p w14:paraId="5DC95EF6">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[2] KOH J S, et al. Jumping on water: Surface tension-dominated jumping of water</w:t>
      </w:r>
    </w:p>
    <w:p w14:paraId="7A437869">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striders and robotic insects[J]. Science, 2015, 349(6247): 517-521.</w:t>
      </w:r>
    </w:p>
    <w:p w14:paraId="6EC0F1A8">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[3] KLEMM V, et al. Ascento: A Two-Wheeled Jumping Robot[C]//Proc. IEEE Inter-</w:t>
      </w:r>
    </w:p>
    <w:p w14:paraId="01C52A16">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national Conference on Robotics and Automation (ICRA). 2020: 7515-7521.</w:t>
      </w:r>
    </w:p>
    <w:p w14:paraId="5E7376B4">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[4] SONG H, et al. FLORES: A Reconfigured Wheel-Legged Robot[J]. 2025.</w:t>
      </w:r>
    </w:p>
    <w:p w14:paraId="083A1D0F">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[5] PIOVAN G, BYL K. Reachability-based control of the active SLIP model[J]. The</w:t>
      </w:r>
    </w:p>
    <w:p w14:paraId="1C2AE8A9">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International Journal of Robotics Research, 2015, 34(3): 270-287.</w:t>
      </w:r>
    </w:p>
    <w:p w14:paraId="22E81868">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[6] PIOVAN G, BYL K. Approximation and control of the SLIP model dynamics</w:t>
      </w:r>
    </w:p>
    <w:p w14:paraId="1EB6D972">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via partial feedback linearization and two-element leg actuation strategy[J]. IEEE</w:t>
      </w:r>
    </w:p>
    <w:p w14:paraId="73D7C869">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Transactions on Robotics, 2016, 32(2): 399-412.</w:t>
      </w:r>
    </w:p>
    <w:p w14:paraId="6E1C472E">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[7] WENSING P M, ORIN D E. Control of humanoid hopping based on a SLIP</w:t>
      </w:r>
    </w:p>
    <w:p w14:paraId="52D8B776">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model[C]//Advances in Mechanisms, Robotics and Design Education and Research.</w:t>
      </w:r>
    </w:p>
    <w:p w14:paraId="0F9E78DB">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Springer, 2013: 265-274.</w:t>
      </w:r>
    </w:p>
    <w:p w14:paraId="0983FBEC">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[8] PARK H W, WENSING P M, KIM S. MIT Cheetah 2 crossing obstacles[J]. Robotics</w:t>
      </w:r>
    </w:p>
    <w:p w14:paraId="5E5C9BE1">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and Autonomous Systems, 2021, 136: 103703.</w:t>
      </w:r>
    </w:p>
    <w:p w14:paraId="0F5577D1">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[9] HE Z, et al. CDM-MPC: An integrated dynamic planning and control framework</w:t>
      </w:r>
    </w:p>
    <w:p w14:paraId="6E911989">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for bipedal robot jumping[J]. IEEE Robotics and Automation Letters, 2024, 9(7):</w:t>
      </w:r>
    </w:p>
    <w:p w14:paraId="492B3876">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6672-6679.</w:t>
      </w:r>
    </w:p>
    <w:p w14:paraId="5D53FF11">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[10] KOBER J, BAGNELL J A, PETERS J. Reinforcement learning in robotics: A</w:t>
      </w:r>
    </w:p>
    <w:p w14:paraId="0D8F4F4A">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survey[J]. The International Journal of Robotics Research, 2013, 32(11): 1238-1274.</w:t>
      </w:r>
    </w:p>
    <w:p w14:paraId="1C6D6401">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[11] TAO C, et al. A multi-objective cooperative deep reinforcement learning algorithm</w:t>
      </w:r>
    </w:p>
    <w:p w14:paraId="53CD9D18">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for bipedal robot jumping optimization[J]. Advanced Intelligent Systems, 2024, 6(1):</w:t>
      </w:r>
    </w:p>
    <w:p w14:paraId="36EF8693">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2300352.</w:t>
      </w:r>
    </w:p>
    <w:p w14:paraId="450B016E">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[12] BELLEGARDA G, NGUYEN C, NGUYEN Q. Robust quadrupedal jumping via</w:t>
      </w:r>
    </w:p>
    <w:p w14:paraId="62050D8B">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deep reinforcement learning[J]. Robotics and Autonomous Systems, 2024, 182:</w:t>
      </w:r>
    </w:p>
    <w:p w14:paraId="26813603">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104799.</w:t>
      </w:r>
    </w:p>
    <w:p w14:paraId="64808612">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[13] HU X, et al. SRL: Combining SLIP model and reinforcement learning for agile</w:t>
      </w:r>
    </w:p>
    <w:p w14:paraId="47FA92C7">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robotic jumping[J]. 2026.</w:t>
      </w:r>
    </w:p>
    <w:p w14:paraId="47654B8F">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[14] FULL R J, KODITSCHEK D E. Templates and anchors: neuromechanical hypothe-</w:t>
      </w:r>
    </w:p>
    <w:p w14:paraId="109EE6CF">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ses of legged locomotion on land[J]. Journal of Experimental Biology, 1999, 202(23):</w:t>
      </w:r>
    </w:p>
    <w:p w14:paraId="1436B11D">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3325-3332.</w:t>
      </w:r>
    </w:p>
    <w:p w14:paraId="563895A1">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[15] GEYER H, SARANLI U. Gait based on the spring-loaded inverted pendulum[C]//</w:t>
      </w:r>
    </w:p>
    <w:p w14:paraId="4F1A47C1">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Humanoid Robotics: A Reference. Springer, 2019: 923-947.</w:t>
      </w:r>
    </w:p>
    <w:p w14:paraId="04D9FE0D">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[16] HE X, et al. SLIP-based quadruped robot running gait and control[J]. Biomimetics,</w:t>
      </w:r>
    </w:p>
    <w:p w14:paraId="4AF515B4">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2024, 9(1).</w:t>
      </w:r>
    </w:p>
    <w:p w14:paraId="7B21EBE5">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[17] XIE S, et al. Compliant bipedal walking with finite-foot variable-stiffness SLIP</w:t>
      </w:r>
    </w:p>
    <w:p w14:paraId="04009526">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model[C]//Proc. IEEE International Conference on Advanced Robotics and Mecha-</w:t>
      </w:r>
    </w:p>
    <w:p w14:paraId="5C0D0BB5">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tronics (ICARM). 2021: 667-672.</w:t>
      </w:r>
    </w:p>
    <w:p w14:paraId="41898A85">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[18] SUN Y, et al. ATRos: Learning Energy-Eﬀicient and Agile Locomotion for Wheeled-</w:t>
      </w:r>
    </w:p>
    <w:p w14:paraId="472428AB">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Legged Robots[J]. 2025.</w:t>
      </w:r>
    </w:p>
    <w:p w14:paraId="5722B5A1">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[19] ZENG Y, et al. Jumping Control of Wheeled-Legged Robots via NMPC[J]. 2026.</w:t>
      </w:r>
    </w:p>
    <w:p w14:paraId="3280D29E">
      <w:pPr>
        <w:pStyle w:val="3"/>
        <w:keepNext w:val="0"/>
        <w:keepLines w:val="0"/>
        <w:pageBreakBefore w:val="0"/>
        <w:widowControl/>
        <w:kinsoku/>
        <w:wordWrap w:val="0"/>
        <w:overflowPunct/>
        <w:topLinePunct w:val="0"/>
        <w:autoSpaceDE/>
        <w:autoSpaceDN/>
        <w:bidi w:val="0"/>
        <w:adjustRightInd/>
        <w:snapToGrid/>
        <w:ind w:left="0" w:hanging="480" w:hangingChars="200"/>
        <w:jc w:val="left"/>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[20] PATRIZI M, et al. RL-augmented MPC for hybrid locomotion[J]. 2026.</w:t>
      </w:r>
      <w:bookmarkEnd w:id="24"/>
    </w:p>
    <w:sectPr>
      <w:headerReference r:id="rId4" w:type="default"/>
      <w:footerReference r:id="rId5" w:type="default"/>
      <w:footnotePr>
        <w:numRestart w:val="eachSect"/>
      </w:footnotePr>
      <w:pgMar w:top="1417" w:right="1417" w:bottom="1417" w:left="1417" w:header="720" w:footer="720" w:gutter="0"/>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儷宋 Pro">
    <w:panose1 w:val="02020300000000000000"/>
    <w:charset w:val="88"/>
    <w:family w:val="auto"/>
    <w:pitch w:val="default"/>
    <w:sig w:usb0="80000001" w:usb1="28091800" w:usb2="00000016" w:usb3="00000000" w:csb0="00100000" w:csb1="00000000"/>
  </w:font>
  <w:font w:name="Times New Roman Bold">
    <w:panose1 w:val="02020603050405020304"/>
    <w:charset w:val="00"/>
    <w:family w:val="auto"/>
    <w:pitch w:val="default"/>
    <w:sig w:usb0="E0002AEF" w:usb1="C0007841" w:usb2="00000009" w:usb3="00000000" w:csb0="400001FF" w:csb1="FFFF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6BC8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F98F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201"/>
    <w:multiLevelType w:val="multilevel"/>
    <w:tmpl w:val="00A99201"/>
    <w:lvl w:ilvl="0" w:tentative="0">
      <w:start w:val="1"/>
      <w:numFmt w:val="decimal"/>
      <w:lvlText w:val="%1."/>
      <w:lvlJc w:val="left"/>
      <w:pPr>
        <w:tabs>
          <w:tab w:val="left" w:pos="420"/>
        </w:tabs>
        <w:ind w:left="1140" w:hanging="360"/>
      </w:pPr>
    </w:lvl>
    <w:lvl w:ilvl="1" w:tentative="0">
      <w:start w:val="1"/>
      <w:numFmt w:val="lowerLetter"/>
      <w:lvlText w:val="%2."/>
      <w:lvlJc w:val="left"/>
      <w:pPr>
        <w:tabs>
          <w:tab w:val="left" w:pos="420"/>
        </w:tabs>
        <w:ind w:left="1860" w:hanging="360"/>
      </w:pPr>
    </w:lvl>
    <w:lvl w:ilvl="2" w:tentative="0">
      <w:start w:val="1"/>
      <w:numFmt w:val="lowerRoman"/>
      <w:lvlText w:val="%3."/>
      <w:lvlJc w:val="left"/>
      <w:pPr>
        <w:tabs>
          <w:tab w:val="left" w:pos="420"/>
        </w:tabs>
        <w:ind w:left="2580" w:hanging="360"/>
      </w:pPr>
    </w:lvl>
    <w:lvl w:ilvl="3" w:tentative="0">
      <w:start w:val="1"/>
      <w:numFmt w:val="decimal"/>
      <w:lvlText w:val="%4."/>
      <w:lvlJc w:val="left"/>
      <w:pPr>
        <w:tabs>
          <w:tab w:val="left" w:pos="420"/>
        </w:tabs>
        <w:ind w:left="3300" w:hanging="360"/>
      </w:pPr>
    </w:lvl>
    <w:lvl w:ilvl="4" w:tentative="0">
      <w:start w:val="1"/>
      <w:numFmt w:val="lowerLetter"/>
      <w:lvlText w:val="%5."/>
      <w:lvlJc w:val="left"/>
      <w:pPr>
        <w:tabs>
          <w:tab w:val="left" w:pos="420"/>
        </w:tabs>
        <w:ind w:left="4020" w:hanging="360"/>
      </w:pPr>
    </w:lvl>
    <w:lvl w:ilvl="5" w:tentative="0">
      <w:start w:val="1"/>
      <w:numFmt w:val="lowerRoman"/>
      <w:lvlText w:val="%6."/>
      <w:lvlJc w:val="left"/>
      <w:pPr>
        <w:tabs>
          <w:tab w:val="left" w:pos="420"/>
        </w:tabs>
        <w:ind w:left="4740" w:hanging="360"/>
      </w:pPr>
    </w:lvl>
    <w:lvl w:ilvl="6" w:tentative="0">
      <w:start w:val="1"/>
      <w:numFmt w:val="decimal"/>
      <w:lvlText w:val="%7."/>
      <w:lvlJc w:val="left"/>
      <w:pPr>
        <w:tabs>
          <w:tab w:val="left" w:pos="420"/>
        </w:tabs>
        <w:ind w:left="5460" w:hanging="360"/>
      </w:pPr>
    </w:lvl>
    <w:lvl w:ilvl="7" w:tentative="0">
      <w:start w:val="1"/>
      <w:numFmt w:val="lowerLetter"/>
      <w:lvlText w:val="%8."/>
      <w:lvlJc w:val="left"/>
      <w:pPr>
        <w:tabs>
          <w:tab w:val="left" w:pos="420"/>
        </w:tabs>
        <w:ind w:left="6180" w:hanging="360"/>
      </w:pPr>
    </w:lvl>
    <w:lvl w:ilvl="8" w:tentative="0">
      <w:start w:val="1"/>
      <w:numFmt w:val="lowerRoman"/>
      <w:lvlText w:val="%9."/>
      <w:lvlJc w:val="left"/>
      <w:pPr>
        <w:tabs>
          <w:tab w:val="left" w:pos="420"/>
        </w:tabs>
        <w:ind w:left="6900" w:hanging="360"/>
      </w:pPr>
    </w:lvl>
  </w:abstractNum>
  <w:abstractNum w:abstractNumId="1">
    <w:nsid w:val="2F1EB265"/>
    <w:multiLevelType w:val="multilevel"/>
    <w:tmpl w:val="2F1EB26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C60440"/>
    <w:rsid w:val="0D5E6F83"/>
    <w:rsid w:val="1B89D6B1"/>
    <w:rsid w:val="1EEFD99E"/>
    <w:rsid w:val="1FD900A4"/>
    <w:rsid w:val="2ADDE826"/>
    <w:rsid w:val="2AEFFB40"/>
    <w:rsid w:val="2DCF814E"/>
    <w:rsid w:val="2EFAF13A"/>
    <w:rsid w:val="2F7F0264"/>
    <w:rsid w:val="2F7F41E5"/>
    <w:rsid w:val="33BDCAD7"/>
    <w:rsid w:val="355705DA"/>
    <w:rsid w:val="35F36D23"/>
    <w:rsid w:val="37BE9BF2"/>
    <w:rsid w:val="37EBAF36"/>
    <w:rsid w:val="38FF30B3"/>
    <w:rsid w:val="3D9F4BB4"/>
    <w:rsid w:val="3E372324"/>
    <w:rsid w:val="3E7E3E16"/>
    <w:rsid w:val="3F5E4648"/>
    <w:rsid w:val="3F66416C"/>
    <w:rsid w:val="3F9D36B3"/>
    <w:rsid w:val="3FB31360"/>
    <w:rsid w:val="3FFD80CD"/>
    <w:rsid w:val="43FA26A9"/>
    <w:rsid w:val="4DEF80B1"/>
    <w:rsid w:val="4F9EDB79"/>
    <w:rsid w:val="56F31939"/>
    <w:rsid w:val="57862593"/>
    <w:rsid w:val="57EF6242"/>
    <w:rsid w:val="5DFDE182"/>
    <w:rsid w:val="5DFF1104"/>
    <w:rsid w:val="5F3F07E1"/>
    <w:rsid w:val="5F9F4BC8"/>
    <w:rsid w:val="5FDEF1E5"/>
    <w:rsid w:val="5FF6F4CB"/>
    <w:rsid w:val="5FFD7783"/>
    <w:rsid w:val="5FFF06A5"/>
    <w:rsid w:val="64675573"/>
    <w:rsid w:val="6517E7B0"/>
    <w:rsid w:val="676FEDBE"/>
    <w:rsid w:val="6BAF3659"/>
    <w:rsid w:val="6D2ED56F"/>
    <w:rsid w:val="6DBFDCFD"/>
    <w:rsid w:val="6E1F9E74"/>
    <w:rsid w:val="6E9F6FB5"/>
    <w:rsid w:val="6EEF5AD7"/>
    <w:rsid w:val="6F7FD309"/>
    <w:rsid w:val="6FB5894E"/>
    <w:rsid w:val="735B81F1"/>
    <w:rsid w:val="75F74693"/>
    <w:rsid w:val="7A5FEEA0"/>
    <w:rsid w:val="7AFABFB6"/>
    <w:rsid w:val="7AFD1596"/>
    <w:rsid w:val="7AFFB56E"/>
    <w:rsid w:val="7B4635A7"/>
    <w:rsid w:val="7BCE75D3"/>
    <w:rsid w:val="7BD762FB"/>
    <w:rsid w:val="7BFFA95E"/>
    <w:rsid w:val="7D9803A1"/>
    <w:rsid w:val="7DBC98BE"/>
    <w:rsid w:val="7DC3B503"/>
    <w:rsid w:val="7DFED2FE"/>
    <w:rsid w:val="7DFF4BBD"/>
    <w:rsid w:val="7EFBC9DF"/>
    <w:rsid w:val="7F5F5310"/>
    <w:rsid w:val="7FB6EE2F"/>
    <w:rsid w:val="7FCCB021"/>
    <w:rsid w:val="7FCD0527"/>
    <w:rsid w:val="7FCF174A"/>
    <w:rsid w:val="7FD62B38"/>
    <w:rsid w:val="7FDD3EFD"/>
    <w:rsid w:val="7FDE9B5D"/>
    <w:rsid w:val="7FEF9836"/>
    <w:rsid w:val="7FF055FD"/>
    <w:rsid w:val="7FF1A714"/>
    <w:rsid w:val="7FF70D5C"/>
    <w:rsid w:val="7FF77D40"/>
    <w:rsid w:val="7FFB3467"/>
    <w:rsid w:val="7FFB4029"/>
    <w:rsid w:val="7FFFB209"/>
    <w:rsid w:val="7FFFB315"/>
    <w:rsid w:val="8AFBE2A4"/>
    <w:rsid w:val="8DE7C8EA"/>
    <w:rsid w:val="8F74004C"/>
    <w:rsid w:val="96DBF411"/>
    <w:rsid w:val="97574F56"/>
    <w:rsid w:val="9FDDC135"/>
    <w:rsid w:val="A6DFC0B1"/>
    <w:rsid w:val="AE7513EB"/>
    <w:rsid w:val="AFCEBD14"/>
    <w:rsid w:val="B1FF5A0B"/>
    <w:rsid w:val="B3A762A2"/>
    <w:rsid w:val="B5BF35EE"/>
    <w:rsid w:val="B63A0E21"/>
    <w:rsid w:val="B6E5D93B"/>
    <w:rsid w:val="B7FEC28D"/>
    <w:rsid w:val="B81DC269"/>
    <w:rsid w:val="B9FFD51E"/>
    <w:rsid w:val="BD5EC552"/>
    <w:rsid w:val="BDFF24B0"/>
    <w:rsid w:val="BE7F899D"/>
    <w:rsid w:val="BEF93321"/>
    <w:rsid w:val="BF7CF904"/>
    <w:rsid w:val="BF97E677"/>
    <w:rsid w:val="BFFFB041"/>
    <w:rsid w:val="C7E70AFA"/>
    <w:rsid w:val="CB223532"/>
    <w:rsid w:val="CEAF1FC9"/>
    <w:rsid w:val="CF5DBEE4"/>
    <w:rsid w:val="D3DFC1E0"/>
    <w:rsid w:val="D57A2FDB"/>
    <w:rsid w:val="D5DB25E3"/>
    <w:rsid w:val="D68E3818"/>
    <w:rsid w:val="D9BD53E1"/>
    <w:rsid w:val="D9FE7168"/>
    <w:rsid w:val="DCCC7977"/>
    <w:rsid w:val="DDB10B77"/>
    <w:rsid w:val="DDF47403"/>
    <w:rsid w:val="DE3F963A"/>
    <w:rsid w:val="DFF7F309"/>
    <w:rsid w:val="DFFF713B"/>
    <w:rsid w:val="E3E58DE1"/>
    <w:rsid w:val="E97F8E88"/>
    <w:rsid w:val="EDDA03AA"/>
    <w:rsid w:val="EE89DB1F"/>
    <w:rsid w:val="EEFF7B47"/>
    <w:rsid w:val="EF7607B8"/>
    <w:rsid w:val="EF7BE489"/>
    <w:rsid w:val="EF8E7ED4"/>
    <w:rsid w:val="EFDFFEC6"/>
    <w:rsid w:val="EFF57EE1"/>
    <w:rsid w:val="F59EF86C"/>
    <w:rsid w:val="F5FC63DA"/>
    <w:rsid w:val="F7C3D0D1"/>
    <w:rsid w:val="F7DFF3ED"/>
    <w:rsid w:val="F7F9B4F9"/>
    <w:rsid w:val="F8BF1DF9"/>
    <w:rsid w:val="F8F77FEA"/>
    <w:rsid w:val="FAF6214F"/>
    <w:rsid w:val="FB637A23"/>
    <w:rsid w:val="FBA7A30C"/>
    <w:rsid w:val="FBBF51F6"/>
    <w:rsid w:val="FBFE8DB7"/>
    <w:rsid w:val="FCE4B366"/>
    <w:rsid w:val="FD8D6F4F"/>
    <w:rsid w:val="FDEF65D2"/>
    <w:rsid w:val="FE675777"/>
    <w:rsid w:val="FED77762"/>
    <w:rsid w:val="FF7C47FF"/>
    <w:rsid w:val="FFABAC29"/>
    <w:rsid w:val="FFB7791E"/>
    <w:rsid w:val="FFBED515"/>
    <w:rsid w:val="FFBF8662"/>
    <w:rsid w:val="FFF6A174"/>
    <w:rsid w:val="FFFC8A3D"/>
    <w:rsid w:val="FFFF7500"/>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sv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83</Words>
  <Characters>475</Characters>
  <Lines>12</Lines>
  <Paragraphs>8</Paragraphs>
  <TotalTime>4769</TotalTime>
  <ScaleCrop>false</ScaleCrop>
  <LinksUpToDate>false</LinksUpToDate>
  <CharactersWithSpaces>583</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2026-07-15T16:48:00Z</dcterms:created>
  <dc:creator>肖琦^{1}汤勃^{1}孙伟^{1} (1. 武汉科技大学 机械工程学院，湖北 武汉 430081)</dc:creator>
  <cp:lastModifiedBy>异心@</cp:lastModifiedBy>
  <dcterms:modified xsi:type="dcterms:W3CDTF">2026-07-28T12:49:34Z</dcterms:modified>
  <dc:title>Wheeled-SRL：融合扩展SLIP模型与强化学习的 两轮足机器人跳跃控制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摘要：两轮足机器人兼具轮式高效移动与腿部越障能力，但其跳跃控制面临轮地接触欠驱动与机身俯仰-车轮转动耦合的特殊挑战。本文提出Wheeled-SRL，一种将扩展弹簧负载倒立摆(SLIP)模型与强化学习(RL)相结合的混合控制框架。扩展SLIP模型将车轮转动动力学融入经典弹簧-质点系统，通过六状态有限状态机为腿部关节和车轮转速同时生成前馈参考轨迹。基于PPO的强化学习模块提供实时反馈修正，补偿模型简化和环境扰动。最终控制信号为前馈与反馈的加权融合，经PD控制器精调为关节力矩。在双轮足机器人仿真中，Wheeled-SRL达到97.2%的跳跃成功率，训练步数相比纯强化学习减少52%，平均轨迹跟踪误差低于0.12m。关键贡献包括：飞行阶段车轮转速主动调制、轮地速度匹配奖励函数、以及从姿态稳定到跳跃效率逐步过渡的分阶段训练策略。关键词： SLIP模型；强化学习；两轮足机器人；跳跃控制；轮地速度匹配</vt:lpwstr>
  </property>
  <property fmtid="{D5CDD505-2E9C-101B-9397-08002B2CF9AE}" pid="3" name="date">
    <vt:lpwstr/>
  </property>
  <property fmtid="{D5CDD505-2E9C-101B-9397-08002B2CF9AE}" pid="4" name="KSOProductBuildVer">
    <vt:lpwstr>2052-12.1.26026.26026</vt:lpwstr>
  </property>
  <property fmtid="{D5CDD505-2E9C-101B-9397-08002B2CF9AE}" pid="5" name="ICV">
    <vt:lpwstr>4A4D657D53DA0238DE34686AF6205290_43</vt:lpwstr>
  </property>
</Properties>
</file>