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VIPThink 台湾课后跟进SOP</w:t>
      </w:r>
    </w:p>
    <w:p>
      <w:pPr>
        <w:pStyle w:val="2"/>
        <w:spacing w:before="320" w:after="120" w:line="288" w:lineRule="auto"/>
        <w:ind w:left="0"/>
        <w:jc w:val="left"/>
        <w:outlineLvl w:val="1"/>
      </w:pPr>
      <w:bookmarkStart w:name="heading_0" w:id="0"/>
      <w:r>
        <w:rPr>
          <w:rFonts w:eastAsia="等线" w:ascii="Arial" w:cs="Arial" w:hAnsi="Arial"/>
          <w:b w:val="true"/>
          <w:sz w:val="32"/>
        </w:rPr>
        <w:t>一、课后跟进四步法</w:t>
      </w:r>
      <w:bookmarkEnd w:id="0"/>
    </w:p>
    <w:p>
      <w:pPr>
        <w:pStyle w:val="3"/>
        <w:spacing w:before="300" w:after="120" w:line="288" w:lineRule="auto"/>
        <w:ind w:left="0"/>
        <w:jc w:val="left"/>
        <w:outlineLvl w:val="2"/>
      </w:pPr>
      <w:bookmarkStart w:name="heading_1" w:id="1"/>
      <w:r>
        <w:rPr>
          <w:rFonts w:eastAsia="等线" w:ascii="Arial" w:cs="Arial" w:hAnsi="Arial"/>
          <w:b w:val="true"/>
          <w:sz w:val="30"/>
        </w:rPr>
        <w:t>第一步：询问上课感受</w:t>
      </w:r>
      <w:bookmarkEnd w:id="1"/>
    </w:p>
    <w:p>
      <w:pPr>
        <w:spacing w:before="120" w:after="120" w:line="288" w:lineRule="auto"/>
        <w:ind w:left="0"/>
        <w:jc w:val="left"/>
      </w:pPr>
    </w:p>
    <w:p>
      <w:pPr>
        <w:pStyle w:val="4"/>
        <w:spacing w:before="260" w:after="120" w:line="288" w:lineRule="auto"/>
        <w:ind w:left="0"/>
        <w:jc w:val="left"/>
        <w:outlineLvl w:val="3"/>
      </w:pPr>
      <w:bookmarkStart w:name="heading_2" w:id="2"/>
      <w:r>
        <w:rPr>
          <w:rFonts w:eastAsia="等线" w:ascii="Arial" w:cs="Arial" w:hAnsi="Arial"/>
          <w:b w:val="true"/>
          <w:sz w:val="28"/>
        </w:rPr>
        <w:t>1. 核心要求</w:t>
      </w:r>
      <w:bookmarkEnd w:id="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5115"/>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步骤</w:t>
            </w:r>
          </w:p>
        </w:tc>
        <w:tc>
          <w:tcPr>
            <w:tcW w:w="5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具体要求</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及时联系</w:t>
            </w:r>
          </w:p>
        </w:tc>
        <w:tc>
          <w:tcPr>
            <w:tcW w:w="5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体验课结束后尽快沟通，1次未接通则30分钟内再次跟进，趁课堂记忆清晰推进沟通</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了解感受</w:t>
            </w:r>
          </w:p>
        </w:tc>
        <w:tc>
          <w:tcPr>
            <w:tcW w:w="51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主动询问家长对课堂的评价，重点记录"满意环节"和"待改善点"，为后续沟通铺垫</w:t>
            </w:r>
          </w:p>
        </w:tc>
      </w:tr>
    </w:tbl>
    <w:p>
      <w:pPr>
        <w:pStyle w:val="4"/>
        <w:spacing w:before="260" w:after="120" w:line="288" w:lineRule="auto"/>
        <w:ind w:left="0"/>
        <w:jc w:val="left"/>
        <w:outlineLvl w:val="3"/>
      </w:pPr>
      <w:bookmarkStart w:name="heading_3" w:id="3"/>
      <w:r>
        <w:rPr>
          <w:rFonts w:eastAsia="等线" w:ascii="Arial" w:cs="Arial" w:hAnsi="Arial"/>
          <w:b w:val="true"/>
          <w:sz w:val="28"/>
        </w:rPr>
        <w:t>2. 核心技巧</w:t>
      </w:r>
      <w:bookmarkEnd w:id="3"/>
    </w:p>
    <w:p>
      <w:pPr>
        <w:numPr>
          <w:numId w:val="1"/>
        </w:numPr>
        <w:spacing w:before="120" w:after="120" w:line="288" w:lineRule="auto"/>
        <w:ind w:left="0"/>
        <w:jc w:val="left"/>
      </w:pPr>
      <w:r>
        <w:rPr>
          <w:rFonts w:eastAsia="等线" w:ascii="Arial" w:cs="Arial" w:hAnsi="Arial"/>
          <w:sz w:val="22"/>
        </w:rPr>
        <w:t>主动抛出问题，引导家长表达真实想法，避免单向输出</w:t>
      </w:r>
    </w:p>
    <w:p>
      <w:pPr>
        <w:numPr>
          <w:numId w:val="2"/>
        </w:numPr>
        <w:spacing w:before="120" w:after="120" w:line="288" w:lineRule="auto"/>
        <w:ind w:left="0"/>
        <w:jc w:val="left"/>
      </w:pPr>
      <w:r>
        <w:rPr>
          <w:rFonts w:eastAsia="等线" w:ascii="Arial" w:cs="Arial" w:hAnsi="Arial"/>
          <w:sz w:val="22"/>
        </w:rPr>
        <w:t>对孩子表现优异的环节（如主动互动、快速解题）强化描述，增强家长认可</w:t>
      </w:r>
    </w:p>
    <w:p>
      <w:pPr>
        <w:numPr>
          <w:numId w:val="3"/>
        </w:numPr>
        <w:spacing w:before="120" w:after="120" w:line="288" w:lineRule="auto"/>
        <w:ind w:left="0"/>
        <w:jc w:val="left"/>
      </w:pPr>
      <w:r>
        <w:rPr>
          <w:rFonts w:eastAsia="等线" w:ascii="Arial" w:cs="Arial" w:hAnsi="Arial"/>
          <w:sz w:val="22"/>
        </w:rPr>
        <w:t>针对不足（如觉得难、坐不住），即时给出解决方案，消除签约顾虑</w:t>
      </w:r>
    </w:p>
    <w:p>
      <w:pPr>
        <w:spacing w:before="120" w:after="120" w:line="288" w:lineRule="auto"/>
        <w:ind w:left="0"/>
        <w:jc w:val="left"/>
      </w:pPr>
    </w:p>
    <w:p>
      <w:pPr>
        <w:pStyle w:val="4"/>
        <w:spacing w:before="260" w:after="120" w:line="288" w:lineRule="auto"/>
        <w:ind w:left="0"/>
        <w:jc w:val="left"/>
        <w:outlineLvl w:val="3"/>
      </w:pPr>
      <w:bookmarkStart w:name="heading_4" w:id="4"/>
      <w:r>
        <w:rPr>
          <w:rFonts w:eastAsia="等线" w:ascii="Arial" w:cs="Arial" w:hAnsi="Arial"/>
          <w:b w:val="true"/>
          <w:sz w:val="28"/>
        </w:rPr>
        <w:t>3. 话术示例</w:t>
      </w:r>
      <w:bookmarkEnd w:id="4"/>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开场白</w:t>
      </w:r>
      <w:r>
        <w:rPr>
          <w:rFonts w:eastAsia="等线" w:ascii="Arial" w:cs="Arial" w:hAnsi="Arial"/>
          <w:sz w:val="22"/>
        </w:rPr>
        <w:t>：</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「XX妈妈/爸爸您好呀~我是X老师！我看已经下课了，弟弟/妹妹感觉怎么样，喜欢我们的课程么？喜欢我们的老师么？」</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反馈"还可以"</w:t>
      </w:r>
      <w:r>
        <w:rPr>
          <w:rFonts w:eastAsia="等线" w:ascii="Arial" w:cs="Arial" w:hAnsi="Arial"/>
          <w:sz w:val="22"/>
        </w:rPr>
        <w:t>：</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「那您觉得课堂里哪个部分让您印象最深刻呀？是动画情境，还是互动游戏环节呢？」</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反馈"觉得难"</w:t>
      </w:r>
      <w:r>
        <w:rPr>
          <w:rFonts w:eastAsia="等线" w:ascii="Arial" w:cs="Arial" w:hAnsi="Arial"/>
          <w:sz w:val="22"/>
        </w:rPr>
        <w:t>：</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没关系~体验课是测试孩子思维能力，不是单纯教知识。您有没有发现XX一开始有点紧张，但后来慢慢跟上节奏了？这种新模式需要适应，正式课会先做定级测评，再用6E教学法循序渐进引导，孩子很快就能适应~」</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反馈"喜欢互动游戏"</w:t>
      </w:r>
      <w:r>
        <w:rPr>
          <w:rFonts w:eastAsia="等线" w:ascii="Arial" w:cs="Arial" w:hAnsi="Arial"/>
          <w:sz w:val="22"/>
        </w:rPr>
        <w:t>：</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「是啊！我们特意用游戏式互动设计课程，让孩子在轻松的氛围里学知识、练思维。您看XX完成任务后拿到星星奖励时多开心，这种成就感能帮他更主动地学习~」</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反馈"坐不住/专注力不好"</w:t>
      </w:r>
      <w:r>
        <w:rPr>
          <w:rFonts w:eastAsia="等线" w:ascii="Arial" w:cs="Arial" w:hAnsi="Arial"/>
          <w:sz w:val="22"/>
        </w:rPr>
        <w:t>：</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我特别理解妈妈的顾虑，这么小的孩子注意力容易分散，其实是很常见的情况，不用太着急。我们的课程本身就是动画情景+互动游戏设计，节奏紧凑、趣味性强，就是为了抓住孩子的注意力，培养专注习惯。而且正式课会根据孩子情况循序渐进引导，搭配针对性的课堂互动，慢慢帮孩子提升专注力和课堂配合度。XX刚才在体验课上，其实已经能跟着老师思路走一段时间了，只要系统跟着课程学习，专注力和思维能力都会有明显提升。」</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全程陪伴认可</w:t>
      </w:r>
      <w:r>
        <w:rPr>
          <w:rFonts w:eastAsia="等线" w:ascii="Arial" w:cs="Arial" w:hAnsi="Arial"/>
          <w:sz w:val="22"/>
        </w:rPr>
        <w:t>：</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「刚刚全程都看到妈妈在陪伴孩子上课，真的特别用心~有您这样全程陪伴，孩子上课状态也明显更放松、更开心。」</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5" w:id="5"/>
      <w:r>
        <w:rPr>
          <w:rFonts w:eastAsia="等线" w:ascii="Arial" w:cs="Arial" w:hAnsi="Arial"/>
          <w:b w:val="true"/>
          <w:sz w:val="30"/>
        </w:rPr>
        <w:t>第二步：讲解测评报告</w:t>
      </w:r>
      <w:bookmarkEnd w:id="5"/>
    </w:p>
    <w:p>
      <w:pPr>
        <w:spacing w:before="120" w:after="120" w:line="288" w:lineRule="auto"/>
        <w:ind w:left="0"/>
        <w:jc w:val="left"/>
      </w:pPr>
    </w:p>
    <w:p>
      <w:pPr>
        <w:pStyle w:val="4"/>
        <w:spacing w:before="260" w:after="120" w:line="288" w:lineRule="auto"/>
        <w:ind w:left="0"/>
        <w:jc w:val="left"/>
        <w:outlineLvl w:val="3"/>
      </w:pPr>
      <w:bookmarkStart w:name="heading_6" w:id="6"/>
      <w:r>
        <w:rPr>
          <w:rFonts w:eastAsia="等线" w:ascii="Arial" w:cs="Arial" w:hAnsi="Arial"/>
          <w:b w:val="true"/>
          <w:sz w:val="28"/>
        </w:rPr>
        <w:t>1. 前期准备</w:t>
      </w:r>
      <w:bookmarkEnd w:id="6"/>
    </w:p>
    <w:p>
      <w:pPr>
        <w:numPr>
          <w:numId w:val="4"/>
        </w:numPr>
        <w:spacing w:before="120" w:after="120" w:line="288" w:lineRule="auto"/>
        <w:ind w:left="0"/>
        <w:jc w:val="left"/>
      </w:pPr>
      <w:r>
        <w:rPr>
          <w:rFonts w:eastAsia="等线" w:ascii="Arial" w:cs="Arial" w:hAnsi="Arial"/>
          <w:sz w:val="22"/>
        </w:rPr>
        <w:t>接收Demo老师通过钉钉私信发送的学员课堂评价、建议级别</w:t>
      </w:r>
    </w:p>
    <w:p>
      <w:pPr>
        <w:numPr>
          <w:numId w:val="5"/>
        </w:numPr>
        <w:spacing w:before="120" w:after="120" w:line="288" w:lineRule="auto"/>
        <w:ind w:left="0"/>
        <w:jc w:val="left"/>
      </w:pPr>
      <w:r>
        <w:rPr>
          <w:rFonts w:eastAsia="等线" w:ascii="Arial" w:cs="Arial" w:hAnsi="Arial"/>
          <w:sz w:val="22"/>
        </w:rPr>
        <w:t>梳理孩子课堂表现实例（如解题过程、互动情况），确保讲解有依据</w:t>
      </w:r>
    </w:p>
    <w:p>
      <w:pPr>
        <w:pStyle w:val="4"/>
        <w:spacing w:before="260" w:after="120" w:line="288" w:lineRule="auto"/>
        <w:ind w:left="0"/>
        <w:jc w:val="left"/>
        <w:outlineLvl w:val="3"/>
      </w:pPr>
      <w:bookmarkStart w:name="heading_7" w:id="7"/>
      <w:r>
        <w:rPr>
          <w:rFonts w:eastAsia="等线" w:ascii="Arial" w:cs="Arial" w:hAnsi="Arial"/>
          <w:b w:val="true"/>
          <w:sz w:val="28"/>
        </w:rPr>
        <w:t>2. 核心沟通重点</w:t>
      </w:r>
      <w:bookmarkEnd w:id="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70"/>
        <w:gridCol w:w="7110"/>
      </w:tblGrid>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要点</w:t>
            </w:r>
          </w:p>
        </w:tc>
        <w:tc>
          <w:tcPr>
            <w:tcW w:w="7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结合实例讲内容</w:t>
            </w:r>
          </w:p>
        </w:tc>
        <w:tc>
          <w:tcPr>
            <w:tcW w:w="7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说明体验课学习目标及课程如何匹配孩子能力，如"通过《皮皮虎的礼物》里的颜色形状配对游戏，帮孩子建立基础逻辑思维"</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优缺点比例</w:t>
            </w:r>
          </w:p>
        </w:tc>
        <w:tc>
          <w:tcPr>
            <w:tcW w:w="7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ff67a"/>
              </w:rPr>
              <w:t>按3:1或3:2呈现，突出3个优点（如专注力好、主动探索、快速吸收），搭配1-2个轻微不足（如逆向推理稍慢、受视觉干扰）</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营造代入感</w:t>
            </w:r>
          </w:p>
        </w:tc>
        <w:tc>
          <w:tcPr>
            <w:tcW w:w="7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用"要是孩子持续锻炼，以后学数学时，面对图形题、应用题会更轻松"等句式，让家长联想未来进步</w:t>
            </w:r>
          </w:p>
        </w:tc>
      </w:tr>
      <w:tr>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关联正式课</w:t>
            </w:r>
          </w:p>
        </w:tc>
        <w:tc>
          <w:tcPr>
            <w:tcW w:w="7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强调6E教学法如何解决不足，如"正式课会通过'探索→拓展'环节，多设计逆向推理练习，帮孩子慢慢提升"</w:t>
            </w:r>
          </w:p>
        </w:tc>
      </w:tr>
    </w:tbl>
    <w:p>
      <w:pPr>
        <w:spacing w:before="120" w:after="120" w:line="288" w:lineRule="auto"/>
        <w:ind w:left="0"/>
        <w:jc w:val="left"/>
      </w:pPr>
      <w:r>
        <w:rPr>
          <w:rFonts w:eastAsia="等线" w:ascii="Arial" w:cs="Arial" w:hAnsi="Arial"/>
          <w:b w:val="true"/>
          <w:color w:val="646a73"/>
          <w:sz w:val="22"/>
        </w:rPr>
        <w:t>[S1最棒的演出—课程介绍长图.jpg]</w:t>
      </w:r>
    </w:p>
    <w:p>
      <w:pPr>
        <w:spacing w:before="120" w:after="120" w:line="288" w:lineRule="auto"/>
        <w:ind w:left="0"/>
        <w:jc w:val="left"/>
      </w:pPr>
      <w:r>
        <w:rPr>
          <w:rFonts w:eastAsia="等线" w:ascii="Arial" w:cs="Arial" w:hAnsi="Arial"/>
          <w:b w:val="true"/>
          <w:color w:val="646a73"/>
          <w:sz w:val="22"/>
        </w:rPr>
        <w:t>[S2皮皮虎的礼物—课程介绍长图.jpg]</w:t>
      </w:r>
    </w:p>
    <w:p>
      <w:pPr>
        <w:spacing w:before="120" w:after="120" w:line="288" w:lineRule="auto"/>
        <w:ind w:left="0"/>
        <w:jc w:val="left"/>
      </w:pPr>
      <w:r>
        <w:rPr>
          <w:rFonts w:eastAsia="等线" w:ascii="Arial" w:cs="Arial" w:hAnsi="Arial"/>
          <w:b w:val="true"/>
          <w:color w:val="646a73"/>
          <w:sz w:val="22"/>
        </w:rPr>
        <w:t>[S3新智闯悬浮岛—课程介绍长图.jpg]</w:t>
      </w:r>
    </w:p>
    <w:p>
      <w:pPr>
        <w:spacing w:before="120" w:after="120" w:line="288" w:lineRule="auto"/>
        <w:ind w:left="0"/>
        <w:jc w:val="left"/>
      </w:pPr>
      <w:r>
        <w:rPr>
          <w:rFonts w:eastAsia="等线" w:ascii="Arial" w:cs="Arial" w:hAnsi="Arial"/>
          <w:b w:val="true"/>
          <w:color w:val="646a73"/>
          <w:sz w:val="22"/>
        </w:rPr>
        <w:t>[S4魔法水源—课程介绍长图.jpg]</w:t>
      </w:r>
    </w:p>
    <w:p>
      <w:pPr>
        <w:spacing w:before="120" w:after="120" w:line="288" w:lineRule="auto"/>
        <w:ind w:left="0"/>
        <w:jc w:val="left"/>
      </w:pPr>
      <w:r>
        <w:rPr>
          <w:rFonts w:eastAsia="等线" w:ascii="Arial" w:cs="Arial" w:hAnsi="Arial"/>
          <w:b w:val="true"/>
          <w:color w:val="646a73"/>
          <w:sz w:val="22"/>
        </w:rPr>
        <w:t>[S5厨神挑战赛—课程介绍长图.jpg]</w:t>
      </w:r>
    </w:p>
    <w:p>
      <w:pPr>
        <w:spacing w:before="120" w:after="120" w:line="288" w:lineRule="auto"/>
        <w:ind w:left="0"/>
        <w:jc w:val="left"/>
      </w:pPr>
      <w:r>
        <w:rPr>
          <w:rFonts w:eastAsia="等线" w:ascii="Arial" w:cs="Arial" w:hAnsi="Arial"/>
          <w:b w:val="true"/>
          <w:color w:val="646a73"/>
          <w:sz w:val="22"/>
        </w:rPr>
        <w:t>[S6世纪末大侦探—课程介绍长图.jpg]</w:t>
      </w:r>
    </w:p>
    <w:p>
      <w:pPr>
        <w:spacing w:before="120" w:after="120" w:line="288" w:lineRule="auto"/>
        <w:ind w:left="0"/>
        <w:jc w:val="left"/>
      </w:pPr>
      <w:r>
        <w:rPr>
          <w:rFonts w:eastAsia="等线" w:ascii="Arial" w:cs="Arial" w:hAnsi="Arial"/>
          <w:b w:val="true"/>
          <w:color w:val="646a73"/>
          <w:sz w:val="22"/>
        </w:rPr>
        <w:t>[S7决战银河金杯星—课程介绍长图.jpg]</w:t>
      </w:r>
    </w:p>
    <w:p>
      <w:pPr>
        <w:spacing w:before="120" w:after="120" w:line="288" w:lineRule="auto"/>
        <w:ind w:left="0"/>
        <w:jc w:val="left"/>
      </w:pPr>
      <w:r>
        <w:rPr>
          <w:rFonts w:eastAsia="等线" w:ascii="Arial" w:cs="Arial" w:hAnsi="Arial"/>
          <w:b w:val="true"/>
          <w:color w:val="646a73"/>
          <w:sz w:val="22"/>
        </w:rPr>
        <w:t>[S8思维谜题-摩天大楼—课程介绍长图.jpg]</w:t>
      </w:r>
    </w:p>
    <w:p>
      <w:pPr>
        <w:pStyle w:val="4"/>
        <w:spacing w:before="260" w:after="120" w:line="288" w:lineRule="auto"/>
        <w:ind w:left="0"/>
        <w:jc w:val="left"/>
        <w:outlineLvl w:val="3"/>
      </w:pPr>
      <w:bookmarkStart w:name="heading_8" w:id="8"/>
      <w:r>
        <w:rPr>
          <w:rFonts w:eastAsia="等线" w:ascii="Arial" w:cs="Arial" w:hAnsi="Arial"/>
          <w:b w:val="true"/>
          <w:sz w:val="28"/>
        </w:rPr>
        <w:t>3. 话术示例</w:t>
      </w:r>
      <w:bookmarkEnd w:id="8"/>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XX妈妈，老师也已经把测评报告给到我了，XX今天上的体验课主题是《XXXX》，这堂课主要学习的是推理与空间位置结合的益智思维，让我们宝贝学习如何观察格子图，在格子图内进行正向逆向方面的操作，运用有序观察的方法解决，填补格子图在对应元素栏用横行和竖列的交叉点观察的方法去找到物品所在位置。推理出条件需要注意的因素比较多的情况下，会容易弄错。但是老师和我反馈，XX课堂表现都还蛮好的呢~就是在有序思考中我们XX有一些小小的疑问？不知道妈妈有看到嘛？」</w:t>
            </w:r>
            <w:r>
              <w:rPr>
                <w:rFonts w:eastAsia="等线" w:ascii="Arial" w:cs="Arial" w:hAnsi="Arial"/>
                <w:color w:val="646a73"/>
                <w:sz w:val="22"/>
                <w:shd w:fill="fff67a"/>
              </w:rPr>
              <w:t>（根据体验课内容和小朋友的上课表现对应讲解）</w:t>
            </w:r>
          </w:p>
        </w:tc>
      </w:tr>
    </w:tbl>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有序思考和推理分析能力两者结合有助于提高孩子逻辑思维的广度的。在这个阶段帮助孩子把这块的思维能力提升上去，国小里关于这类题型的学习也会更加的轻松自如了。引导宝贝有顺序的去进行观察，加强有序思考能力，会使宝贝更有条理的去思考问题，遇到问题时能更好地解决，同时语言表达也能更加条理化。」</w:t>
            </w:r>
          </w:p>
        </w:tc>
      </w:tr>
    </w:tbl>
    <w:p>
      <w:pPr>
        <w:spacing w:before="120" w:after="120" w:line="288" w:lineRule="auto"/>
        <w:ind w:left="0"/>
        <w:jc w:val="left"/>
      </w:pPr>
    </w:p>
    <w:p>
      <w:pPr>
        <w:pStyle w:val="4"/>
        <w:spacing w:before="260" w:after="120" w:line="288" w:lineRule="auto"/>
        <w:ind w:left="0"/>
        <w:jc w:val="left"/>
        <w:outlineLvl w:val="3"/>
      </w:pPr>
      <w:bookmarkStart w:name="heading_9" w:id="9"/>
      <w:r>
        <w:rPr>
          <w:rFonts w:eastAsia="等线" w:ascii="Arial" w:cs="Arial" w:hAnsi="Arial"/>
          <w:b w:val="true"/>
          <w:sz w:val="28"/>
        </w:rPr>
        <w:t>4. 讲解测评报告5要素</w:t>
      </w:r>
      <w:bookmarkEnd w:id="9"/>
    </w:p>
    <w:p>
      <w:pPr>
        <w:numPr>
          <w:numId w:val="6"/>
        </w:numPr>
        <w:spacing w:before="120" w:after="120" w:line="288" w:lineRule="auto"/>
        <w:ind w:left="0"/>
        <w:jc w:val="left"/>
      </w:pPr>
      <w:r>
        <w:rPr>
          <w:rFonts w:eastAsia="等线" w:ascii="Arial" w:cs="Arial" w:hAnsi="Arial"/>
          <w:b w:val="true"/>
          <w:sz w:val="22"/>
        </w:rPr>
        <w:t>体验课的收获是什么</w:t>
      </w:r>
    </w:p>
    <w:p>
      <w:pPr>
        <w:numPr>
          <w:numId w:val="7"/>
        </w:numPr>
        <w:spacing w:before="120" w:after="120" w:line="288" w:lineRule="auto"/>
        <w:ind w:left="0"/>
        <w:jc w:val="left"/>
      </w:pPr>
      <w:r>
        <w:rPr>
          <w:rFonts w:eastAsia="等线" w:ascii="Arial" w:cs="Arial" w:hAnsi="Arial"/>
          <w:b w:val="true"/>
          <w:sz w:val="22"/>
        </w:rPr>
        <w:t>升学和我们课程的关联性要输出给家长</w:t>
      </w:r>
    </w:p>
    <w:p>
      <w:pPr>
        <w:numPr>
          <w:numId w:val="8"/>
        </w:numPr>
        <w:spacing w:before="120" w:after="120" w:line="288" w:lineRule="auto"/>
        <w:ind w:left="0"/>
        <w:jc w:val="left"/>
      </w:pPr>
      <w:r>
        <w:rPr>
          <w:rFonts w:eastAsia="等线" w:ascii="Arial" w:cs="Arial" w:hAnsi="Arial"/>
          <w:b w:val="true"/>
          <w:sz w:val="22"/>
        </w:rPr>
        <w:t>孩子在课堂的表现亮点以及提升的地方</w:t>
      </w:r>
    </w:p>
    <w:p>
      <w:pPr>
        <w:numPr>
          <w:numId w:val="9"/>
        </w:numPr>
        <w:spacing w:before="120" w:after="120" w:line="288" w:lineRule="auto"/>
        <w:ind w:left="0"/>
        <w:jc w:val="left"/>
      </w:pPr>
      <w:r>
        <w:rPr>
          <w:rFonts w:eastAsia="等线" w:ascii="Arial" w:cs="Arial" w:hAnsi="Arial"/>
          <w:b w:val="true"/>
          <w:sz w:val="22"/>
        </w:rPr>
        <w:t>老师的建议、评价</w:t>
      </w:r>
    </w:p>
    <w:p>
      <w:pPr>
        <w:numPr>
          <w:numId w:val="10"/>
        </w:numPr>
        <w:spacing w:before="120" w:after="120" w:line="288" w:lineRule="auto"/>
        <w:ind w:left="0"/>
        <w:jc w:val="left"/>
      </w:pPr>
      <w:r>
        <w:rPr>
          <w:rFonts w:eastAsia="等线" w:ascii="Arial" w:cs="Arial" w:hAnsi="Arial"/>
          <w:b w:val="true"/>
          <w:sz w:val="22"/>
        </w:rPr>
        <w:t>引导正式课的讲解</w:t>
      </w: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0" w:id="10"/>
      <w:r>
        <w:rPr>
          <w:rFonts w:eastAsia="等线" w:ascii="Arial" w:cs="Arial" w:hAnsi="Arial"/>
          <w:b w:val="true"/>
          <w:sz w:val="30"/>
        </w:rPr>
        <w:t>第三步：产品介绍</w:t>
      </w:r>
      <w:bookmarkEnd w:id="10"/>
    </w:p>
    <w:p>
      <w:pPr>
        <w:pStyle w:val="4"/>
        <w:spacing w:before="260" w:after="120" w:line="288" w:lineRule="auto"/>
        <w:ind w:left="0"/>
        <w:jc w:val="left"/>
        <w:outlineLvl w:val="3"/>
      </w:pPr>
      <w:bookmarkStart w:name="heading_11" w:id="11"/>
      <w:r>
        <w:rPr>
          <w:rFonts w:eastAsia="等线" w:ascii="Arial" w:cs="Arial" w:hAnsi="Arial"/>
          <w:b w:val="true"/>
          <w:sz w:val="28"/>
        </w:rPr>
        <w:t>（一）讲解原则</w:t>
      </w:r>
      <w:bookmarkEnd w:id="11"/>
    </w:p>
    <w:p>
      <w:pPr>
        <w:spacing w:before="120" w:after="120" w:line="288" w:lineRule="auto"/>
        <w:ind w:left="0"/>
        <w:jc w:val="left"/>
      </w:pPr>
      <w:r>
        <w:rPr>
          <w:rFonts w:eastAsia="等线" w:ascii="Arial" w:cs="Arial" w:hAnsi="Arial"/>
          <w:sz w:val="22"/>
        </w:rPr>
        <w:t>结合孩子特点和家长需求，突出课程有效性；遵循"</w:t>
      </w:r>
      <w:r>
        <w:rPr>
          <w:rFonts w:eastAsia="等线" w:ascii="Arial" w:cs="Arial" w:hAnsi="Arial"/>
          <w:b w:val="true"/>
          <w:sz w:val="22"/>
        </w:rPr>
        <w:t>上什么→怎么上→达成效果→如何保障</w:t>
      </w:r>
      <w:r>
        <w:rPr>
          <w:rFonts w:eastAsia="等线" w:ascii="Arial" w:cs="Arial" w:hAnsi="Arial"/>
          <w:sz w:val="22"/>
        </w:rPr>
        <w:t>"公式，逻辑清晰。</w:t>
      </w:r>
    </w:p>
    <w:p>
      <w:pPr>
        <w:pStyle w:val="4"/>
        <w:spacing w:before="260" w:after="120" w:line="288" w:lineRule="auto"/>
        <w:ind w:left="0"/>
        <w:jc w:val="left"/>
        <w:outlineLvl w:val="3"/>
      </w:pPr>
      <w:bookmarkStart w:name="heading_12" w:id="12"/>
      <w:r>
        <w:rPr>
          <w:rFonts w:eastAsia="等线" w:ascii="Arial" w:cs="Arial" w:hAnsi="Arial"/>
          <w:b w:val="true"/>
          <w:sz w:val="28"/>
        </w:rPr>
        <w:t>（二）核心内容与话术</w:t>
      </w:r>
      <w:bookmarkEnd w:id="12"/>
    </w:p>
    <w:p>
      <w:pPr>
        <w:pStyle w:val="5"/>
        <w:spacing w:before="240" w:after="120" w:line="288" w:lineRule="auto"/>
        <w:ind w:left="0"/>
        <w:jc w:val="left"/>
        <w:outlineLvl w:val="4"/>
      </w:pPr>
      <w:bookmarkStart w:name="heading_13" w:id="13"/>
      <w:r>
        <w:rPr>
          <w:rFonts w:eastAsia="等线" w:ascii="Arial" w:cs="Arial" w:hAnsi="Arial"/>
          <w:b w:val="true"/>
          <w:sz w:val="24"/>
        </w:rPr>
        <w:t>1. 上什么：课程体系</w:t>
      </w:r>
      <w:bookmarkEnd w:id="1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45"/>
        <w:gridCol w:w="2385"/>
        <w:gridCol w:w="4950"/>
      </w:tblGrid>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类别</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内容详情</w:t>
            </w:r>
          </w:p>
        </w:tc>
        <w:tc>
          <w:tcPr>
            <w:tcW w:w="4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话术示例</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设计依据</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参照美国NCTM（数学教师协会）标准，覆盖3-12岁全阶段</w:t>
            </w:r>
          </w:p>
        </w:tc>
        <w:tc>
          <w:tcPr>
            <w:tcW w:w="4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「我们的课程体系按美国NCTM标准设计，这个标准是全球最大数学教育组织制定的，对不同年龄段孩子该掌握的数学知识、思维能力有严谨要求，保证课程科学专业~」</w:t>
            </w:r>
            <w:r>
              <w:rPr>
                <w:rFonts w:eastAsia="等线" w:ascii="Arial" w:cs="Arial" w:hAnsi="Arial"/>
                <w:sz w:val="22"/>
                <w:shd w:fill="fff67a"/>
              </w:rPr>
              <w:t>广泛应用于美国顶尖中小学</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分级体系</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分9个级别，每级24个单元（每单元4堂课）；分幼儿、国小阶段，均含5大模块</w:t>
            </w:r>
          </w:p>
        </w:tc>
        <w:tc>
          <w:tcPr>
            <w:tcW w:w="4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「我们按孩子年龄和能力分了9个级别，每个级别有24个专题，循序渐进提升。不管是幼稚园还是国小阶段，都包含数与代数、空间与图形、逻辑与推理、益智策略、生活应用5大模块，全面培养数学思维~」</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模块示例（幼儿）</w:t>
            </w:r>
          </w:p>
        </w:tc>
        <w:tc>
          <w:tcPr>
            <w:tcW w:w="23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每单元按比例安排5大模块学习，匹配不同年龄段发展重点</w:t>
            </w:r>
          </w:p>
        </w:tc>
        <w:tc>
          <w:tcPr>
            <w:tcW w:w="4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「譬如幼儿阶段，会根据孩子认知特点，多设计生活应用、空间图形类内容，像用积木认识形状、用购物游戏学简单计算，让孩子在生活场景里学知识~」</w:t>
            </w:r>
          </w:p>
        </w:tc>
      </w:tr>
    </w:tbl>
    <w:p>
      <w:pPr>
        <w:spacing w:before="120" w:after="120" w:line="288" w:lineRule="auto"/>
        <w:ind w:left="0"/>
        <w:jc w:val="left"/>
      </w:pPr>
      <w:r>
        <w:rPr>
          <w:rFonts w:eastAsia="等线" w:ascii="Arial" w:cs="Arial" w:hAnsi="Arial"/>
          <w:b w:val="true"/>
          <w:sz w:val="22"/>
          <w:shd w:fill="fff67a"/>
        </w:rPr>
        <w:t>边讲边给家长line上发截图</w:t>
      </w:r>
    </w:p>
    <w:p>
      <w:pPr>
        <w:spacing w:before="120" w:after="120" w:line="288" w:lineRule="auto"/>
        <w:ind w:left="0"/>
        <w:jc w:val="left"/>
      </w:pPr>
      <w:r>
        <w:rPr>
          <w:rFonts w:eastAsia="等线" w:ascii="Arial" w:cs="Arial" w:hAnsi="Arial"/>
          <w:b w:val="true"/>
          <w:color w:val="646a73"/>
          <w:sz w:val="22"/>
        </w:rPr>
        <w:t>[VIPTHINK课程介绍（海外整合繁体版）.pdf]</w:t>
      </w:r>
    </w:p>
    <w:p>
      <w:pPr>
        <w:spacing w:before="120" w:after="120" w:line="288" w:lineRule="auto"/>
        <w:ind w:left="0"/>
        <w:jc w:val="center"/>
      </w:pPr>
      <w:r>
        <w:drawing>
          <wp:inline distT="0" distR="0" distB="0" distL="0">
            <wp:extent cx="5257800" cy="28289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828925"/>
                    </a:xfrm>
                    <a:prstGeom prst="rect">
                      <a:avLst/>
                    </a:prstGeom>
                  </pic:spPr>
                </pic:pic>
              </a:graphicData>
            </a:graphic>
          </wp:inline>
        </w:drawing>
      </w:r>
    </w:p>
    <w:p>
      <w:pPr>
        <w:pStyle w:val="5"/>
        <w:spacing w:before="240" w:after="120" w:line="288" w:lineRule="auto"/>
        <w:ind w:left="0"/>
        <w:jc w:val="left"/>
        <w:outlineLvl w:val="4"/>
      </w:pPr>
      <w:bookmarkStart w:name="heading_14" w:id="14"/>
      <w:r>
        <w:rPr>
          <w:rFonts w:eastAsia="等线" w:ascii="Arial" w:cs="Arial" w:hAnsi="Arial"/>
          <w:b w:val="true"/>
          <w:sz w:val="24"/>
        </w:rPr>
        <w:t>2. 怎么上：6E教学法</w:t>
      </w:r>
      <w:bookmarkEnd w:id="1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15"/>
        <w:gridCol w:w="2325"/>
        <w:gridCol w:w="5040"/>
      </w:tblGrid>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环节</w:t>
            </w:r>
          </w:p>
        </w:tc>
        <w:tc>
          <w:tcPr>
            <w:tcW w:w="2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具体内容</w:t>
            </w:r>
          </w:p>
        </w:tc>
        <w:tc>
          <w:tcPr>
            <w:tcW w:w="5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话术示例</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导入</w:t>
            </w:r>
          </w:p>
        </w:tc>
        <w:tc>
          <w:tcPr>
            <w:tcW w:w="2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用动画情境（如超级飞侠任务）吸引兴趣</w:t>
            </w:r>
          </w:p>
        </w:tc>
        <w:tc>
          <w:tcPr>
            <w:tcW w:w="5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「每堂课都会设计大型动画情境，譬如'小侦探大智慧'里，让孩子和乐迪一起破案，这样孩子会更主动地投入学习~」</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探索</w:t>
            </w:r>
          </w:p>
        </w:tc>
        <w:tc>
          <w:tcPr>
            <w:tcW w:w="2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提趣味问题，引导孩子主动思考</w:t>
            </w:r>
          </w:p>
        </w:tc>
        <w:tc>
          <w:tcPr>
            <w:tcW w:w="5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「会根据课程内容提问题，譬如让孩子观察房间里的规律事物，帮他提前感知知识点，自己形成初步思考框架~」</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解释</w:t>
            </w:r>
          </w:p>
        </w:tc>
        <w:tc>
          <w:tcPr>
            <w:tcW w:w="2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用游戏、课件解决理解偏差</w:t>
            </w:r>
          </w:p>
        </w:tc>
        <w:tc>
          <w:tcPr>
            <w:tcW w:w="5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「如果孩子在探索时遇到困惑，老师会通过互动游戏、课件演示，结合他已有的知识，帮他理解新内容~」</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拓展</w:t>
            </w:r>
          </w:p>
        </w:tc>
        <w:tc>
          <w:tcPr>
            <w:tcW w:w="2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多元场景应用，练实用性思维</w:t>
            </w:r>
          </w:p>
        </w:tc>
        <w:tc>
          <w:tcPr>
            <w:tcW w:w="5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「会提供不同场景让孩子练手，譬如学会分类后，让他给家里的玩具、书籍分类，把知识用到生活里~」</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表达</w:t>
            </w:r>
          </w:p>
        </w:tc>
        <w:tc>
          <w:tcPr>
            <w:tcW w:w="2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鼓励孩子梳理思路、外化思维</w:t>
            </w:r>
          </w:p>
        </w:tc>
        <w:tc>
          <w:tcPr>
            <w:tcW w:w="5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「全程会让孩子说解题思路，思维逻辑只有说出来，老师才能精准判断掌握情况，最后还用思维导图总结，帮孩子理清知识体系~」</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评估</w:t>
            </w:r>
          </w:p>
        </w:tc>
        <w:tc>
          <w:tcPr>
            <w:tcW w:w="23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师生双向反馈，同步学习进度</w:t>
            </w:r>
          </w:p>
        </w:tc>
        <w:tc>
          <w:tcPr>
            <w:tcW w:w="5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「每堂课结束后，老师和孩子一起做反馈，您能清楚知道孩子学了什么、掌握得怎么样，心里更有底~」</w:t>
            </w:r>
          </w:p>
        </w:tc>
      </w:tr>
    </w:tbl>
    <w:p>
      <w:pPr>
        <w:spacing w:before="120" w:after="120" w:line="288" w:lineRule="auto"/>
        <w:ind w:left="0"/>
        <w:jc w:val="center"/>
      </w:pPr>
      <w:r>
        <w:drawing>
          <wp:inline distT="0" distR="0" distB="0" distL="0">
            <wp:extent cx="5257800" cy="29622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2962275"/>
                    </a:xfrm>
                    <a:prstGeom prst="rect">
                      <a:avLst/>
                    </a:prstGeom>
                  </pic:spPr>
                </pic:pic>
              </a:graphicData>
            </a:graphic>
          </wp:inline>
        </w:drawing>
      </w:r>
    </w:p>
    <w:p>
      <w:pPr>
        <w:pStyle w:val="5"/>
        <w:spacing w:before="240" w:after="120" w:line="288" w:lineRule="auto"/>
        <w:ind w:left="0"/>
        <w:jc w:val="left"/>
        <w:outlineLvl w:val="4"/>
      </w:pPr>
      <w:bookmarkStart w:name="heading_15" w:id="15"/>
      <w:r>
        <w:rPr>
          <w:rFonts w:eastAsia="等线" w:ascii="Arial" w:cs="Arial" w:hAnsi="Arial"/>
          <w:b w:val="true"/>
          <w:sz w:val="24"/>
        </w:rPr>
        <w:t>3. 怎么上：学习闭环</w:t>
      </w:r>
      <w:bookmarkEnd w:id="15"/>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我们有完整的学习闭环保障效果：课前用动画帮孩子预习，激发兴趣；课上互动让解题思路更清晰；课后有练习巩固基础；还有三次测评——开课前定级、每4堂课专题检测、24堂课阶段总结，确保孩子学得扎实~」</w:t>
            </w:r>
          </w:p>
        </w:tc>
      </w:tr>
    </w:tbl>
    <w:p>
      <w:pPr>
        <w:spacing w:before="120" w:after="120" w:line="288" w:lineRule="auto"/>
        <w:ind w:left="0"/>
        <w:jc w:val="left"/>
      </w:pPr>
    </w:p>
    <w:p>
      <w:pPr>
        <w:spacing w:before="120" w:after="120" w:line="288" w:lineRule="auto"/>
        <w:ind w:left="0"/>
        <w:jc w:val="center"/>
      </w:pPr>
      <w:r>
        <w:drawing>
          <wp:inline distT="0" distR="0" distB="0" distL="0">
            <wp:extent cx="5257800" cy="28670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286702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学习闭环流程</w:t>
      </w:r>
      <w:r>
        <w:rPr>
          <w:rFonts w:eastAsia="等线" w:ascii="Arial" w:cs="Arial" w:hAnsi="Arial"/>
          <w:sz w:val="22"/>
        </w:rPr>
        <w:t>：课前预习（动画预热）→ 课堂互动（解题思路可视化）→ 课后复习（线上练习+线下拓展教材）→ 效果检测（定级测评、专题探索、阶段总结）</w:t>
      </w:r>
    </w:p>
    <w:p>
      <w:pPr>
        <w:spacing w:before="120" w:after="120" w:line="288" w:lineRule="auto"/>
        <w:ind w:left="0"/>
        <w:jc w:val="left"/>
      </w:pPr>
    </w:p>
    <w:p>
      <w:pPr>
        <w:pStyle w:val="5"/>
        <w:spacing w:before="240" w:after="120" w:line="288" w:lineRule="auto"/>
        <w:ind w:left="0"/>
        <w:jc w:val="left"/>
        <w:outlineLvl w:val="4"/>
      </w:pPr>
      <w:bookmarkStart w:name="heading_16" w:id="16"/>
      <w:r>
        <w:rPr>
          <w:rFonts w:eastAsia="等线" w:ascii="Arial" w:cs="Arial" w:hAnsi="Arial"/>
          <w:b w:val="true"/>
          <w:sz w:val="24"/>
        </w:rPr>
        <w:t>4. 达成效果</w:t>
      </w:r>
      <w:bookmarkEnd w:id="16"/>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55"/>
        <w:gridCol w:w="6525"/>
      </w:tblGrid>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维度</w:t>
            </w:r>
          </w:p>
        </w:tc>
        <w:tc>
          <w:tcPr>
            <w:tcW w:w="6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兴趣与探索</w:t>
            </w:r>
          </w:p>
        </w:tc>
        <w:tc>
          <w:tcPr>
            <w:tcW w:w="6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通过寓教于乐让孩子主动学习，建立成就感，愿意深入思考</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思维习惯</w:t>
            </w:r>
          </w:p>
        </w:tc>
        <w:tc>
          <w:tcPr>
            <w:tcW w:w="6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养成多角度观察、有条理分析的数学思维，避免粗心</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应用能力</w:t>
            </w:r>
          </w:p>
        </w:tc>
        <w:tc>
          <w:tcPr>
            <w:tcW w:w="6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实现知识迁移，举一反三，适配数学、科学等多学科</w:t>
            </w:r>
          </w:p>
        </w:tc>
      </w:tr>
      <w:tr>
        <w:tc>
          <w:tcPr>
            <w:tcW w:w="17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基础积累</w:t>
            </w:r>
          </w:p>
        </w:tc>
        <w:tc>
          <w:tcPr>
            <w:tcW w:w="6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掌握核心数学知识点，为国小数学、自然科学等学习打基础</w:t>
            </w:r>
          </w:p>
        </w:tc>
      </w:tr>
    </w:tbl>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正式课会帮孩子从这几方面提升：首先是激发学习兴趣，让他主动探索；然后养成严谨的思维习惯，遇到问题会多角度分析；还能学会把知识用到不同场景，做到举一反三；最后积累数学基础，以后学数学、自然科学等等都更轻松~」</w:t>
            </w:r>
          </w:p>
        </w:tc>
      </w:tr>
    </w:tbl>
    <w:p>
      <w:pPr>
        <w:spacing w:before="120" w:after="120" w:line="288" w:lineRule="auto"/>
        <w:ind w:left="0"/>
        <w:jc w:val="left"/>
      </w:pPr>
    </w:p>
    <w:p>
      <w:pPr>
        <w:pStyle w:val="5"/>
        <w:spacing w:before="240" w:after="120" w:line="288" w:lineRule="auto"/>
        <w:ind w:left="0"/>
        <w:jc w:val="left"/>
        <w:outlineLvl w:val="4"/>
      </w:pPr>
      <w:bookmarkStart w:name="heading_17" w:id="17"/>
      <w:r>
        <w:rPr>
          <w:rFonts w:eastAsia="等线" w:ascii="Arial" w:cs="Arial" w:hAnsi="Arial"/>
          <w:b w:val="true"/>
          <w:sz w:val="24"/>
        </w:rPr>
        <w:t>5. 如何促使效果达成</w:t>
      </w:r>
      <w:bookmarkEnd w:id="17"/>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「报名后3位老师共同服务孩子——教务老师负责首次排课，后续班导老师负责调课请假，授课老师解答课堂疑问，有问题随时跟我们沟通。上课时间您选，临时有事也能补，特别灵活~」</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"1V3"专属学习陪伴</w:t>
      </w:r>
      <w:r>
        <w:rPr>
          <w:rFonts w:eastAsia="等线" w:ascii="Arial" w:cs="Arial" w:hAnsi="Arial"/>
          <w:sz w:val="22"/>
        </w:rPr>
        <w:t>：</w:t>
      </w:r>
    </w:p>
    <w:p>
      <w:pPr>
        <w:numPr>
          <w:numId w:val="11"/>
        </w:numPr>
        <w:spacing w:before="120" w:after="120" w:line="288" w:lineRule="auto"/>
        <w:ind w:left="0"/>
        <w:jc w:val="left"/>
      </w:pPr>
      <w:r>
        <w:rPr>
          <w:rFonts w:eastAsia="等线" w:ascii="Arial" w:cs="Arial" w:hAnsi="Arial"/>
          <w:sz w:val="22"/>
        </w:rPr>
        <w:t>课程顾问（衔接沟通）</w:t>
      </w:r>
    </w:p>
    <w:p>
      <w:pPr>
        <w:numPr>
          <w:numId w:val="12"/>
        </w:numPr>
        <w:spacing w:before="120" w:after="120" w:line="288" w:lineRule="auto"/>
        <w:ind w:left="0"/>
        <w:jc w:val="left"/>
      </w:pPr>
      <w:r>
        <w:rPr>
          <w:rFonts w:eastAsia="等线" w:ascii="Arial" w:cs="Arial" w:hAnsi="Arial"/>
          <w:sz w:val="22"/>
        </w:rPr>
        <w:t>班导老师（请假/调课）</w:t>
      </w:r>
    </w:p>
    <w:p>
      <w:pPr>
        <w:numPr>
          <w:numId w:val="13"/>
        </w:numPr>
        <w:spacing w:before="120" w:after="120" w:line="288" w:lineRule="auto"/>
        <w:ind w:left="0"/>
        <w:jc w:val="left"/>
      </w:pPr>
      <w:r>
        <w:rPr>
          <w:rFonts w:eastAsia="等线" w:ascii="Arial" w:cs="Arial" w:hAnsi="Arial"/>
          <w:sz w:val="22"/>
        </w:rPr>
        <w:t>授课老师（答疑）</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5"/>
        <w:spacing w:before="240" w:after="120" w:line="288" w:lineRule="auto"/>
        <w:ind w:left="0"/>
        <w:jc w:val="left"/>
        <w:outlineLvl w:val="4"/>
      </w:pPr>
      <w:bookmarkStart w:name="heading_18" w:id="18"/>
      <w:r>
        <w:rPr>
          <w:rFonts w:eastAsia="等线" w:ascii="Arial" w:cs="Arial" w:hAnsi="Arial"/>
          <w:b w:val="true"/>
          <w:sz w:val="24"/>
        </w:rPr>
        <w:t>6. 退费保障承诺</w:t>
      </w:r>
      <w:bookmarkEnd w:id="18"/>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「妈咪，我们还提供</w:t>
            </w:r>
            <w:r>
              <w:rPr>
                <w:rFonts w:eastAsia="等线" w:ascii="Arial" w:cs="Arial" w:hAnsi="Arial"/>
                <w:b w:val="true"/>
                <w:color w:val="646a73"/>
                <w:sz w:val="22"/>
              </w:rPr>
              <w:t>完整的退费保障</w:t>
            </w:r>
            <w:r>
              <w:rPr>
                <w:rFonts w:eastAsia="等线" w:ascii="Arial" w:cs="Arial" w:hAnsi="Arial"/>
                <w:color w:val="646a73"/>
                <w:sz w:val="22"/>
              </w:rPr>
              <w:t>，让您完全不用担心：</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 xml:space="preserve">✅ </w:t>
            </w:r>
            <w:r>
              <w:rPr>
                <w:rFonts w:eastAsia="等线" w:ascii="Arial" w:cs="Arial" w:hAnsi="Arial"/>
                <w:b w:val="true"/>
                <w:color w:val="646a73"/>
                <w:sz w:val="22"/>
              </w:rPr>
              <w:t>4堂无忧试学</w:t>
            </w:r>
            <w:r>
              <w:rPr>
                <w:rFonts w:eastAsia="等线" w:ascii="Arial" w:cs="Arial" w:hAnsi="Arial"/>
                <w:color w:val="646a73"/>
                <w:sz w:val="22"/>
              </w:rPr>
              <w:t>：报名后前4堂课内，任何问题都可以</w:t>
            </w:r>
            <w:r>
              <w:rPr>
                <w:rFonts w:eastAsia="等线" w:ascii="Arial" w:cs="Arial" w:hAnsi="Arial"/>
                <w:b w:val="true"/>
                <w:color w:val="646a73"/>
                <w:sz w:val="22"/>
              </w:rPr>
              <w:t>全额退费</w:t>
            </w:r>
            <w:r>
              <w:rPr>
                <w:rFonts w:eastAsia="等线" w:ascii="Arial" w:cs="Arial" w:hAnsi="Arial"/>
                <w:color w:val="646a73"/>
                <w:sz w:val="22"/>
              </w:rPr>
              <w:t>，零风险体验。</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 xml:space="preserve">✅ </w:t>
            </w:r>
            <w:r>
              <w:rPr>
                <w:rFonts w:eastAsia="等线" w:ascii="Arial" w:cs="Arial" w:hAnsi="Arial"/>
                <w:b w:val="true"/>
                <w:color w:val="646a73"/>
                <w:sz w:val="22"/>
              </w:rPr>
              <w:t>超过4堂也能随时退</w:t>
            </w:r>
            <w:r>
              <w:rPr>
                <w:rFonts w:eastAsia="等线" w:ascii="Arial" w:cs="Arial" w:hAnsi="Arial"/>
                <w:color w:val="646a73"/>
                <w:sz w:val="22"/>
              </w:rPr>
              <w:t>：即使超过试学期，也可以随时申请退费，只需扣除已上课时费用，剩余金额全数退还。</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 xml:space="preserve">✅ </w:t>
            </w:r>
            <w:r>
              <w:rPr>
                <w:rFonts w:eastAsia="等线" w:ascii="Arial" w:cs="Arial" w:hAnsi="Arial"/>
                <w:b w:val="true"/>
                <w:color w:val="646a73"/>
                <w:sz w:val="22"/>
              </w:rPr>
              <w:t>零手续费</w:t>
            </w:r>
            <w:r>
              <w:rPr>
                <w:rFonts w:eastAsia="等线" w:ascii="Arial" w:cs="Arial" w:hAnsi="Arial"/>
                <w:color w:val="646a73"/>
                <w:sz w:val="22"/>
              </w:rPr>
              <w:t>：无论哪种退费方式，</w:t>
            </w:r>
            <w:r>
              <w:rPr>
                <w:rFonts w:eastAsia="等线" w:ascii="Arial" w:cs="Arial" w:hAnsi="Arial"/>
                <w:b w:val="true"/>
                <w:color w:val="646a73"/>
                <w:sz w:val="22"/>
              </w:rPr>
              <w:t>都不收任何手续费</w:t>
            </w:r>
            <w:r>
              <w:rPr>
                <w:rFonts w:eastAsia="等线" w:ascii="Arial" w:cs="Arial" w:hAnsi="Arial"/>
                <w:color w:val="646a73"/>
                <w:sz w:val="22"/>
              </w:rPr>
              <w:t>，原路退回您的账户。</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所以我们真的很有诚意，也对自己的课程品质很有信心，妈咪完全可以放心让XX试试看！」</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19" w:id="19"/>
      <w:r>
        <w:rPr>
          <w:rFonts w:eastAsia="等线" w:ascii="Arial" w:cs="Arial" w:hAnsi="Arial"/>
          <w:b w:val="true"/>
          <w:sz w:val="30"/>
        </w:rPr>
        <w:t>第四步：方案推荐与关单</w:t>
      </w:r>
      <w:bookmarkEnd w:id="19"/>
    </w:p>
    <w:p>
      <w:pPr>
        <w:pStyle w:val="4"/>
        <w:spacing w:before="260" w:after="120" w:line="288" w:lineRule="auto"/>
        <w:ind w:left="0"/>
        <w:jc w:val="left"/>
        <w:outlineLvl w:val="3"/>
      </w:pPr>
      <w:bookmarkStart w:name="heading_20" w:id="20"/>
      <w:r>
        <w:rPr>
          <w:rFonts w:eastAsia="等线" w:ascii="Arial" w:cs="Arial" w:hAnsi="Arial"/>
          <w:b w:val="true"/>
          <w:sz w:val="28"/>
        </w:rPr>
        <w:t>（一）推荐方案</w:t>
      </w:r>
      <w:bookmarkEnd w:id="20"/>
    </w:p>
    <w:p>
      <w:pPr>
        <w:pStyle w:val="5"/>
        <w:spacing w:before="240" w:after="120" w:line="288" w:lineRule="auto"/>
        <w:ind w:left="0"/>
        <w:jc w:val="left"/>
        <w:outlineLvl w:val="4"/>
      </w:pPr>
      <w:bookmarkStart w:name="heading_21" w:id="21"/>
      <w:r>
        <w:rPr>
          <w:rFonts w:eastAsia="等线" w:ascii="Arial" w:cs="Arial" w:hAnsi="Arial"/>
          <w:b w:val="true"/>
          <w:sz w:val="24"/>
        </w:rPr>
        <w:t>1. 核心要求</w:t>
      </w:r>
      <w:bookmarkEnd w:id="21"/>
    </w:p>
    <w:p>
      <w:pPr>
        <w:spacing w:before="120" w:after="120" w:line="288" w:lineRule="auto"/>
        <w:ind w:left="0"/>
        <w:jc w:val="left"/>
      </w:pPr>
    </w:p>
    <w:p>
      <w:pPr>
        <w:numPr>
          <w:numId w:val="14"/>
        </w:numPr>
        <w:spacing w:before="120" w:after="120" w:line="288" w:lineRule="auto"/>
        <w:ind w:left="0"/>
        <w:jc w:val="left"/>
      </w:pPr>
      <w:r>
        <w:rPr>
          <w:rFonts w:eastAsia="等线" w:ascii="Arial" w:cs="Arial" w:hAnsi="Arial"/>
          <w:sz w:val="22"/>
        </w:rPr>
        <w:t>结合孩子年龄、基础、家长需求推荐课包</w:t>
      </w:r>
    </w:p>
    <w:p>
      <w:pPr>
        <w:numPr>
          <w:numId w:val="15"/>
        </w:numPr>
        <w:spacing w:before="120" w:after="120" w:line="288" w:lineRule="auto"/>
        <w:ind w:left="0"/>
        <w:jc w:val="left"/>
      </w:pPr>
      <w:r>
        <w:rPr>
          <w:rFonts w:eastAsia="等线" w:ascii="Arial" w:cs="Arial" w:hAnsi="Arial"/>
          <w:sz w:val="22"/>
        </w:rPr>
        <w:t>讲清方案能解决的问题及达成目标，推动报名</w:t>
      </w:r>
    </w:p>
    <w:p>
      <w:pPr>
        <w:spacing w:before="120" w:after="120" w:line="288" w:lineRule="auto"/>
        <w:ind w:left="453"/>
        <w:jc w:val="left"/>
      </w:pPr>
    </w:p>
    <w:p>
      <w:pPr>
        <w:pStyle w:val="5"/>
        <w:spacing w:before="240" w:after="120" w:line="288" w:lineRule="auto"/>
        <w:ind w:left="0"/>
        <w:jc w:val="left"/>
        <w:outlineLvl w:val="4"/>
      </w:pPr>
      <w:bookmarkStart w:name="heading_22" w:id="22"/>
      <w:r>
        <w:rPr>
          <w:rFonts w:eastAsia="等线" w:ascii="Arial" w:cs="Arial" w:hAnsi="Arial"/>
          <w:b w:val="true"/>
          <w:sz w:val="24"/>
        </w:rPr>
        <w:t>2. 课包详情与话术</w:t>
      </w:r>
      <w:bookmarkEnd w:id="22"/>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90"/>
        <w:gridCol w:w="1155"/>
        <w:gridCol w:w="675"/>
        <w:gridCol w:w="750"/>
        <w:gridCol w:w="4995"/>
      </w:tblGrid>
      <w:tr>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课包类型</w:t>
            </w:r>
          </w:p>
          <w:p>
            <w:pPr>
              <w:spacing w:before="120" w:after="120" w:line="288" w:lineRule="auto"/>
              <w:ind w:left="0"/>
              <w:jc w:val="left"/>
            </w:pP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课时数</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优惠后价格</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学习时长</w:t>
            </w:r>
          </w:p>
        </w:tc>
        <w:tc>
          <w:tcPr>
            <w:tcW w:w="4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推荐话术</w:t>
            </w:r>
          </w:p>
        </w:tc>
      </w:tr>
      <w:tr>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半年包（53课时）</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53堂正式课+8堂试听赠课+4堂粉丝福利+8堂打卡赠课，最多共73堂</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25,000台币</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约9个月（每周2次）</w:t>
            </w:r>
          </w:p>
        </w:tc>
        <w:tc>
          <w:tcPr>
            <w:tcW w:w="4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X妈妈/爸爸，您好～结合XX目前的学习情况，我首推我们的短期方案（方案一），特别适合刚接触思维训练、还在适应的孩子，核心是帮孩子建立学习习惯、感受课程价值，为长期培养打基础。这个方案有53堂正式课+各类赠课，课时适中不造成孩子负担。培养孩子数学思维，第一步是让他适应课堂、爱上学习，这个方案刚好能实现，通过趣味互动，帮孩子养成主动思考的习惯，提升专注力。另外，课时安排很灵活，符合台湾家庭作息，每周1-2堂，让孩子轻松熟悉课程、积累基础思维方法。等孩子适应后，再依进度升级长期方案，循序渐进效果更好。不用担心孩子跟不上，我们有华语、英语班可选，课后有重点整理，帮孩子快速适应、建立学习成就感。」</w:t>
            </w:r>
          </w:p>
        </w:tc>
      </w:tr>
      <w:tr>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全年包（90课时）</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90堂正式课+14堂试听赠课+4堂粉丝福利+13堂打卡赠课，最多共121堂</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41,500台币</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约15个月（每周2次）</w:t>
            </w:r>
          </w:p>
        </w:tc>
        <w:tc>
          <w:tcPr>
            <w:tcW w:w="4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X妈妈/爸爸，我知道您很重视孩子的思维培养，也希望效果持久，所以给您推荐我们的中期方案（方案二），这是最受台湾家长欢迎的方案，兼顾培养连贯性和cp值。这个方案有90堂正式课+各类赠课，课时足够孩子完成一轮完整思维提升。思维习惯养成需持续引导，这个方案从基础启蒙到提升逻辑、空间思维，搭配完整学习闭环，让孩子掌握方法，养成有条理思考的好习惯。对小朋友来说，这个课时安排既能保证学习连贯性，又不占用太多课余时间，每周2堂慢慢积累，孩子能适应节奏，还能把课堂方法用在生活中。赠课充足，多学20多堂，帮孩子扎实基础，避免中途中断白费努力。」</w:t>
            </w:r>
          </w:p>
        </w:tc>
      </w:tr>
      <w:tr>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两年包（165课时）</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165堂正式课+29堂试听赠课+4堂粉丝福利+24堂打卡赠课，最多共222堂</w:t>
            </w:r>
          </w:p>
        </w:tc>
        <w:tc>
          <w:tcPr>
            <w:tcW w:w="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68,000台币</w:t>
            </w:r>
          </w:p>
        </w:tc>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约28个月（每周2次）</w:t>
            </w:r>
          </w:p>
        </w:tc>
        <w:tc>
          <w:tcPr>
            <w:tcW w:w="4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X妈妈/爸爸，如果您想给孩子做系统、长期的思维培养，帮他建立核心竞争力，应对日后学业挑战，我们的长期方案（方案三）绝对是最优选择，也是cp值最高的。这个方案有165堂正式课+各类赠课，是三个方案中最划算的，课时足够覆盖孩子1-2年系统思维训练。长期方案能让孩子从基础到高阶形成完整思维体系，培养数学思维和认真专注的习惯，对日后各学科学习都有帮助。针对小朋友，这个方案能灵活配合孩子成长节奏，从幼儿到国小阶段，课程随年龄能力升级，搭配'1V3'专属服务，随时解决您和孩子的疑问。长期学习能让孩子熟悉课程和老师，效果更稳，还能通过打卡、粉丝福利多获学习机会，花更少的钱，给孩子更全面的思维培养，是对孩子成长最有价值的投资。」</w:t>
            </w:r>
          </w:p>
        </w:tc>
      </w:tr>
    </w:tbl>
    <w:p>
      <w:pPr>
        <w:spacing w:before="120" w:after="120" w:line="288" w:lineRule="auto"/>
        <w:ind w:left="0"/>
        <w:jc w:val="left"/>
      </w:pPr>
    </w:p>
    <w:p>
      <w:pPr>
        <w:pStyle w:val="5"/>
        <w:spacing w:before="240" w:after="120" w:line="288" w:lineRule="auto"/>
        <w:ind w:left="0"/>
        <w:jc w:val="left"/>
        <w:outlineLvl w:val="4"/>
      </w:pPr>
      <w:bookmarkStart w:name="heading_23" w:id="23"/>
      <w:r>
        <w:rPr>
          <w:rFonts w:eastAsia="等线" w:ascii="Arial" w:cs="Arial" w:hAnsi="Arial"/>
          <w:b w:val="true"/>
          <w:sz w:val="24"/>
        </w:rPr>
        <w:t>3. 前期铺垫话术</w:t>
      </w:r>
      <w:bookmarkEnd w:id="23"/>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「XX妈妈，关于课程学习方法和内容，我都详细和您讲过了，您还有不清楚的地方吗？（排雷）要是没问题，我们可以先确定XX能上课的时间，我帮您预留合适的班级和老师~（异议前置）」</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4"/>
        <w:spacing w:before="260" w:after="120" w:line="288" w:lineRule="auto"/>
        <w:ind w:left="0"/>
        <w:jc w:val="left"/>
        <w:outlineLvl w:val="3"/>
      </w:pPr>
      <w:bookmarkStart w:name="heading_24" w:id="24"/>
      <w:r>
        <w:rPr>
          <w:rFonts w:eastAsia="等线" w:ascii="Arial" w:cs="Arial" w:hAnsi="Arial"/>
          <w:b w:val="true"/>
          <w:sz w:val="28"/>
        </w:rPr>
        <w:t>（二）渲染优惠</w:t>
      </w:r>
      <w:bookmarkEnd w:id="24"/>
    </w:p>
    <w:p>
      <w:pPr>
        <w:spacing w:before="120" w:after="120" w:line="288" w:lineRule="auto"/>
        <w:ind w:left="0"/>
        <w:jc w:val="left"/>
      </w:pPr>
    </w:p>
    <w:p>
      <w:pPr>
        <w:pStyle w:val="5"/>
        <w:spacing w:before="240" w:after="120" w:line="288" w:lineRule="auto"/>
        <w:ind w:left="0"/>
        <w:jc w:val="left"/>
        <w:outlineLvl w:val="4"/>
      </w:pPr>
      <w:bookmarkStart w:name="heading_25" w:id="25"/>
      <w:r>
        <w:rPr>
          <w:rFonts w:eastAsia="等线" w:ascii="Arial" w:cs="Arial" w:hAnsi="Arial"/>
          <w:b w:val="true"/>
          <w:sz w:val="24"/>
        </w:rPr>
        <w:t>1. 核心要求</w:t>
      </w:r>
      <w:bookmarkEnd w:id="25"/>
    </w:p>
    <w:p>
      <w:pPr>
        <w:spacing w:before="120" w:after="120" w:line="288" w:lineRule="auto"/>
        <w:ind w:left="0"/>
        <w:jc w:val="left"/>
      </w:pPr>
    </w:p>
    <w:p>
      <w:pPr>
        <w:numPr>
          <w:numId w:val="16"/>
        </w:numPr>
        <w:spacing w:before="120" w:after="120" w:line="288" w:lineRule="auto"/>
        <w:ind w:left="0"/>
        <w:jc w:val="left"/>
      </w:pPr>
      <w:r>
        <w:rPr>
          <w:rFonts w:eastAsia="等线" w:ascii="Arial" w:cs="Arial" w:hAnsi="Arial"/>
          <w:sz w:val="22"/>
        </w:rPr>
        <w:t>客户对产品无异议后再释放优惠，加快成交</w:t>
      </w:r>
    </w:p>
    <w:p>
      <w:pPr>
        <w:numPr>
          <w:numId w:val="17"/>
        </w:numPr>
        <w:spacing w:before="120" w:after="120" w:line="288" w:lineRule="auto"/>
        <w:ind w:left="0"/>
        <w:jc w:val="left"/>
      </w:pPr>
      <w:r>
        <w:rPr>
          <w:rFonts w:eastAsia="等线" w:ascii="Arial" w:cs="Arial" w:hAnsi="Arial"/>
          <w:sz w:val="22"/>
        </w:rPr>
        <w:t>分轮释放优惠，不一次性给完，保留后续沟通筹码</w:t>
      </w:r>
    </w:p>
    <w:p>
      <w:pPr>
        <w:numPr>
          <w:numId w:val="18"/>
        </w:numPr>
        <w:spacing w:before="120" w:after="120" w:line="288" w:lineRule="auto"/>
        <w:ind w:left="0"/>
        <w:jc w:val="left"/>
      </w:pPr>
      <w:r>
        <w:rPr>
          <w:rFonts w:eastAsia="等线" w:ascii="Arial" w:cs="Arial" w:hAnsi="Arial"/>
          <w:sz w:val="22"/>
        </w:rPr>
        <w:t>突出优惠的稀缺性（如"仅限体验当天"）、价值感（如"赠课能学3个月"）</w:t>
      </w:r>
    </w:p>
    <w:p>
      <w:pPr>
        <w:spacing w:before="120" w:after="120" w:line="288" w:lineRule="auto"/>
        <w:ind w:left="453"/>
        <w:jc w:val="left"/>
      </w:pPr>
    </w:p>
    <w:p>
      <w:pPr>
        <w:pStyle w:val="5"/>
        <w:spacing w:before="240" w:after="120" w:line="288" w:lineRule="auto"/>
        <w:ind w:left="0"/>
        <w:jc w:val="left"/>
        <w:outlineLvl w:val="4"/>
      </w:pPr>
      <w:bookmarkStart w:name="heading_26" w:id="26"/>
      <w:r>
        <w:rPr>
          <w:rFonts w:eastAsia="等线" w:ascii="Arial" w:cs="Arial" w:hAnsi="Arial"/>
          <w:b w:val="true"/>
          <w:sz w:val="24"/>
        </w:rPr>
        <w:t>2. 优惠释放流程与话术</w:t>
      </w:r>
      <w:bookmarkEnd w:id="2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30"/>
        <w:gridCol w:w="1920"/>
        <w:gridCol w:w="4545"/>
      </w:tblGrid>
      <w:tr>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优惠轮次</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优惠内容</w:t>
            </w:r>
          </w:p>
        </w:tc>
        <w:tc>
          <w:tcPr>
            <w:tcW w:w="4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话术示例</w:t>
            </w:r>
          </w:p>
        </w:tc>
      </w:tr>
      <w:tr>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第一轮（基础优惠）</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试听赠课+粉丝福利</w:t>
            </w:r>
          </w:p>
          <w:p>
            <w:pPr>
              <w:spacing w:before="120" w:after="120" w:line="288" w:lineRule="auto"/>
              <w:ind w:left="0"/>
              <w:jc w:val="left"/>
            </w:pPr>
          </w:p>
        </w:tc>
        <w:tc>
          <w:tcPr>
            <w:tcW w:w="4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「XX妈妈，我们课程价格是全球统一的，但今天体验当天（24小时or48小时）报名，还额外赠XX堂正课，平时报名可没有这个力度~另外妈咪是通过（某某渠道）还有额外赠送8堂粉丝福利」</w:t>
            </w:r>
          </w:p>
        </w:tc>
      </w:tr>
      <w:tr>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第二轮（附加优惠）</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打卡赠课</w:t>
            </w:r>
          </w:p>
          <w:p>
            <w:pPr>
              <w:spacing w:before="120" w:after="120" w:line="288" w:lineRule="auto"/>
              <w:ind w:left="0"/>
              <w:jc w:val="left"/>
            </w:pPr>
          </w:p>
        </w:tc>
        <w:tc>
          <w:tcPr>
            <w:tcW w:w="4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「除了直减和赠课，我还能帮您申请加入打卡活动——每周分享孩子学习情况到朋友圈，就能领XX堂赠课，算下来总共XX堂课，能多学X个月~」</w:t>
            </w:r>
          </w:p>
        </w:tc>
      </w:tr>
      <w:tr>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第三轮（长期优惠）</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转介绍赠课</w:t>
            </w:r>
          </w:p>
        </w:tc>
        <w:tc>
          <w:tcPr>
            <w:tcW w:w="4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「以后您要是推荐朋友来试听或报名，还能再获赠直播课时，多推荐多送，相当于给孩子免费续课，特别划算~」</w:t>
            </w:r>
          </w:p>
        </w:tc>
      </w:tr>
    </w:tbl>
    <w:p>
      <w:pPr>
        <w:spacing w:before="120" w:after="120" w:line="288" w:lineRule="auto"/>
        <w:ind w:left="0"/>
        <w:jc w:val="left"/>
      </w:pPr>
    </w:p>
    <w:p>
      <w:pPr>
        <w:pStyle w:val="5"/>
        <w:spacing w:before="240" w:after="120" w:line="288" w:lineRule="auto"/>
        <w:ind w:left="0"/>
        <w:jc w:val="left"/>
        <w:outlineLvl w:val="4"/>
      </w:pPr>
      <w:bookmarkStart w:name="heading_27" w:id="27"/>
      <w:r>
        <w:rPr>
          <w:rFonts w:eastAsia="等线" w:ascii="Arial" w:cs="Arial" w:hAnsi="Arial"/>
          <w:b w:val="true"/>
          <w:sz w:val="24"/>
        </w:rPr>
        <w:t>3. 引导关单话术</w:t>
      </w:r>
      <w:bookmarkEnd w:id="27"/>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「其实优惠是次要的，最关键是能帮XX提升思维能力，为幼升小打好基础。今天报名既能享受这些优惠，我还能马上帮孩子安排思维能力自评，尽快匹配课程。妈妈看看选哪个方案，我我把付款链接发给您~」</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4"/>
        <w:spacing w:before="260" w:after="120" w:line="288" w:lineRule="auto"/>
        <w:ind w:left="0"/>
        <w:jc w:val="left"/>
        <w:outlineLvl w:val="3"/>
      </w:pPr>
      <w:bookmarkStart w:name="heading_28" w:id="28"/>
      <w:r>
        <w:rPr>
          <w:rFonts w:eastAsia="等线" w:ascii="Arial" w:cs="Arial" w:hAnsi="Arial"/>
          <w:b w:val="true"/>
          <w:sz w:val="28"/>
        </w:rPr>
        <w:t>（三）关单说服（异议处理）</w:t>
      </w:r>
      <w:bookmarkEnd w:id="28"/>
    </w:p>
    <w:p>
      <w:pPr>
        <w:spacing w:before="120" w:after="120" w:line="288" w:lineRule="auto"/>
        <w:ind w:left="0"/>
        <w:jc w:val="left"/>
      </w:pPr>
    </w:p>
    <w:p>
      <w:pPr>
        <w:pStyle w:val="5"/>
        <w:spacing w:before="240" w:after="120" w:line="288" w:lineRule="auto"/>
        <w:ind w:left="0"/>
        <w:jc w:val="left"/>
        <w:outlineLvl w:val="4"/>
      </w:pPr>
      <w:bookmarkStart w:name="heading_29" w:id="29"/>
      <w:r>
        <w:rPr>
          <w:rFonts w:eastAsia="等线" w:ascii="Arial" w:cs="Arial" w:hAnsi="Arial"/>
          <w:b w:val="true"/>
          <w:sz w:val="24"/>
        </w:rPr>
        <w:t>整体思路</w:t>
      </w:r>
      <w:bookmarkEnd w:id="29"/>
    </w:p>
    <w:p>
      <w:pPr>
        <w:spacing w:before="120" w:after="120" w:line="288" w:lineRule="auto"/>
        <w:ind w:left="0"/>
        <w:jc w:val="left"/>
      </w:pPr>
    </w:p>
    <w:p>
      <w:pPr>
        <w:spacing w:before="120" w:after="120" w:line="288" w:lineRule="auto"/>
        <w:ind w:left="0"/>
        <w:jc w:val="left"/>
      </w:pPr>
      <w:r>
        <w:rPr>
          <w:rFonts w:eastAsia="等线" w:ascii="Arial" w:cs="Arial" w:hAnsi="Arial"/>
          <w:sz w:val="22"/>
        </w:rPr>
        <w:t>围绕"</w:t>
      </w:r>
      <w:r>
        <w:rPr>
          <w:rFonts w:eastAsia="等线" w:ascii="Arial" w:cs="Arial" w:hAnsi="Arial"/>
          <w:b w:val="true"/>
          <w:sz w:val="22"/>
        </w:rPr>
        <w:t>重要性（为什么要学）、紧迫性（为什么现在学）、有效性（为什么选我们）</w:t>
      </w:r>
      <w:r>
        <w:rPr>
          <w:rFonts w:eastAsia="等线" w:ascii="Arial" w:cs="Arial" w:hAnsi="Arial"/>
          <w:sz w:val="22"/>
        </w:rPr>
        <w:t>"多轮说服，消除家长顾虑。</w:t>
      </w:r>
    </w:p>
    <w:p>
      <w:pPr>
        <w:spacing w:before="120" w:after="120" w:line="288" w:lineRule="auto"/>
        <w:ind w:left="0"/>
        <w:jc w:val="left"/>
      </w:pPr>
    </w:p>
    <w:p>
      <w:pPr>
        <w:pStyle w:val="5"/>
        <w:spacing w:before="240" w:after="120" w:line="288" w:lineRule="auto"/>
        <w:ind w:left="0"/>
        <w:jc w:val="left"/>
        <w:outlineLvl w:val="4"/>
      </w:pPr>
      <w:bookmarkStart w:name="heading_30" w:id="30"/>
      <w:r>
        <w:rPr>
          <w:rFonts w:eastAsia="等线" w:ascii="Arial" w:cs="Arial" w:hAnsi="Arial"/>
          <w:b w:val="true"/>
          <w:sz w:val="24"/>
        </w:rPr>
        <w:t>常见异议处理话术</w:t>
      </w:r>
      <w:bookmarkEnd w:id="30"/>
    </w:p>
    <w:p>
      <w:pPr>
        <w:spacing w:before="120" w:after="120" w:line="288" w:lineRule="auto"/>
        <w:ind w:left="0"/>
        <w:jc w:val="left"/>
      </w:pPr>
      <w:hyperlink r:id="rId8">
        <w:r>
          <w:rPr>
            <w:rFonts w:eastAsia="等线" w:ascii="Arial" w:cs="Arial" w:hAnsi="Arial"/>
            <w:color w:val="3370ff"/>
            <w:sz w:val="22"/>
          </w:rPr>
          <w:t>海外思维异议处理</w:t>
        </w:r>
      </w:hyperlink>
    </w:p>
    <w:p>
      <w:pPr>
        <w:spacing w:before="120" w:after="120" w:line="288" w:lineRule="auto"/>
        <w:ind w:left="0"/>
        <w:jc w:val="left"/>
      </w:pPr>
      <w:hyperlink r:id="rId9">
        <w:r>
          <w:rPr>
            <w:rFonts w:eastAsia="等线" w:ascii="Arial" w:cs="Arial" w:hAnsi="Arial"/>
            <w:color w:val="3370ff"/>
            <w:sz w:val="22"/>
          </w:rPr>
          <w:t>台灣思維異議處理（繁体版本）</w:t>
        </w:r>
      </w:hyperlink>
    </w:p>
    <w:p>
      <w:pPr>
        <w:spacing w:before="120" w:after="120" w:line="288" w:lineRule="auto"/>
        <w:ind w:left="0"/>
        <w:jc w:val="left"/>
      </w:pPr>
      <w:r>
        <w:rPr>
          <w:rFonts w:eastAsia="等线" w:ascii="Arial" w:cs="Arial" w:hAnsi="Arial"/>
          <w:b w:val="true"/>
          <w:sz w:val="22"/>
        </w:rPr>
        <w:t>异议1：「我再考虑下，有需要联系你」</w:t>
      </w:r>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「没问题，XX妈妈！您是不是有具体担心的点呀？比如课程效果、上课时间？其实您核心顾虑无非三点：</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646a73"/>
                <w:sz w:val="22"/>
              </w:rPr>
              <w:t>要不要学</w:t>
            </w:r>
            <w:r>
              <w:rPr>
                <w:rFonts w:eastAsia="等线" w:ascii="Arial" w:cs="Arial" w:hAnsi="Arial"/>
                <w:color w:val="646a73"/>
                <w:sz w:val="22"/>
              </w:rPr>
              <w:t>：3-6岁是孩子思维发育黄金期，错过这个阶段，神经细胞发育减缓，思维训练效果会打折扣；</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646a73"/>
                <w:sz w:val="22"/>
              </w:rPr>
              <w:t>现在学还是以后学</w:t>
            </w:r>
            <w:r>
              <w:rPr>
                <w:rFonts w:eastAsia="等线" w:ascii="Arial" w:cs="Arial" w:hAnsi="Arial"/>
                <w:color w:val="646a73"/>
                <w:sz w:val="22"/>
              </w:rPr>
              <w:t>：这个阶段孩子大脑对思维刺激吸收最快，以后补不如现在学来得高效；</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646a73"/>
                <w:sz w:val="22"/>
              </w:rPr>
              <w:t>选我们还是其他机构</w:t>
            </w:r>
            <w:r>
              <w:rPr>
                <w:rFonts w:eastAsia="等线" w:ascii="Arial" w:cs="Arial" w:hAnsi="Arial"/>
                <w:color w:val="646a73"/>
                <w:sz w:val="22"/>
              </w:rPr>
              <w:t>：我们有50万+付费学员，6E教学法和'1V3'服务都经过验证，能真正帮孩子提升。您放心，我可以再给您看同年龄段孩子的学习案例，更直观~」</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异议2：「需要和家人商量」</w:t>
      </w:r>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特别理解，孩子的学习大事是该多商量！您主要是和谁商量呀？是担心家人不了解课程内容吗？要是爸爸没参与体验课，我可以今晚8点和他简单讲讲XX的课堂表现、课程能帮孩子解决的问题，还有适合的方案，帮您一起沟通~如果您自己能决定，今天报名还能赶上优惠，我也能尽快帮孩子安排上课，您觉得怎么样？」</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异议3：「价格太贵了」</w:t>
      </w:r>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「"我完全理解，教育投资确实需要仔细评估。不过很多家长后来发现，国小阶段建立数学思维，比后来成绩下滑再补救，时间和金钱都要花更多。</w:t>
            </w:r>
          </w:p>
          <w:p>
            <w:pPr>
              <w:spacing w:before="120" w:after="120" w:line="288" w:lineRule="auto"/>
              <w:ind w:left="0"/>
              <w:jc w:val="left"/>
            </w:pPr>
            <w:r>
              <w:rPr>
                <w:rFonts w:eastAsia="等线" w:ascii="Arial" w:cs="Arial" w:hAnsi="Arial"/>
                <w:color w:val="646a73"/>
                <w:sz w:val="22"/>
              </w:rPr>
              <w:t>像之前有位家长，孩子三年级时觉得贵没报名，后来四年级数学跟不上，补了两年才赶上来，反而花更多。</w:t>
            </w:r>
          </w:p>
          <w:p>
            <w:pPr>
              <w:spacing w:before="120" w:after="120" w:line="288" w:lineRule="auto"/>
              <w:ind w:left="0"/>
              <w:jc w:val="left"/>
            </w:pPr>
            <w:r>
              <w:rPr>
                <w:rFonts w:eastAsia="等线" w:ascii="Arial" w:cs="Arial" w:hAnsi="Arial"/>
                <w:color w:val="646a73"/>
                <w:sz w:val="22"/>
              </w:rPr>
              <w:t>如果算每天的投资，其实不到一杯咖啡的钱，但换来的是孩子带得走的学习能力。"」</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异议4：「担心效果不好/怕孩子不适合」</w:t>
      </w:r>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「妈咪完全理解您的担心！所以我们特别设计了</w:t>
            </w:r>
            <w:r>
              <w:rPr>
                <w:rFonts w:eastAsia="等线" w:ascii="Arial" w:cs="Arial" w:hAnsi="Arial"/>
                <w:b w:val="true"/>
                <w:color w:val="646a73"/>
                <w:sz w:val="22"/>
              </w:rPr>
              <w:t>4堂無憂試學</w:t>
            </w:r>
            <w:r>
              <w:rPr>
                <w:rFonts w:eastAsia="等线" w:ascii="Arial" w:cs="Arial" w:hAnsi="Arial"/>
                <w:color w:val="646a73"/>
                <w:sz w:val="22"/>
              </w:rPr>
              <w:t>的保障：</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报名后前4堂课，如果您觉得XX不适应、不喜欢，或者任何原因，都可以</w:t>
            </w:r>
            <w:r>
              <w:rPr>
                <w:rFonts w:eastAsia="等线" w:ascii="Arial" w:cs="Arial" w:hAnsi="Arial"/>
                <w:b w:val="true"/>
                <w:color w:val="646a73"/>
                <w:sz w:val="22"/>
              </w:rPr>
              <w:t>全额退费</w:t>
            </w:r>
            <w:r>
              <w:rPr>
                <w:rFonts w:eastAsia="等线" w:ascii="Arial" w:cs="Arial" w:hAnsi="Arial"/>
                <w:color w:val="646a73"/>
                <w:sz w:val="22"/>
              </w:rPr>
              <w:t>，没有任何损失。</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即使超过4堂，您也可以随时退，只扣除已上的课时费，剩余全退，而且</w:t>
            </w:r>
            <w:r>
              <w:rPr>
                <w:rFonts w:eastAsia="等线" w:ascii="Arial" w:cs="Arial" w:hAnsi="Arial"/>
                <w:b w:val="true"/>
                <w:color w:val="646a73"/>
                <w:sz w:val="22"/>
              </w:rPr>
              <w:t>零手续费</w:t>
            </w:r>
            <w:r>
              <w:rPr>
                <w:rFonts w:eastAsia="等线" w:ascii="Arial" w:cs="Arial" w:hAnsi="Arial"/>
                <w:color w:val="646a73"/>
                <w:sz w:val="22"/>
              </w:rPr>
              <w:t>。</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您今天报名只是让XX开始尝试，4堂课的时间足够看出效果，到时候您再决定是否继续，完全零风险！」</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异议5：「退费流程复杂/担心退不到钱」</w:t>
      </w:r>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「妈咪放心，我们的退费承诺是实打实的：</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 xml:space="preserve">✅ </w:t>
            </w:r>
            <w:r>
              <w:rPr>
                <w:rFonts w:eastAsia="等线" w:ascii="Arial" w:cs="Arial" w:hAnsi="Arial"/>
                <w:b w:val="true"/>
                <w:color w:val="646a73"/>
                <w:sz w:val="22"/>
              </w:rPr>
              <w:t>4堂内全额退</w:t>
            </w:r>
            <w:r>
              <w:rPr>
                <w:rFonts w:eastAsia="等线" w:ascii="Arial" w:cs="Arial" w:hAnsi="Arial"/>
                <w:color w:val="646a73"/>
                <w:sz w:val="22"/>
              </w:rPr>
              <w:t>：只要在前4堂课内提出，费用原路全数退回，没有任何扣款。</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 xml:space="preserve">✅ </w:t>
            </w:r>
            <w:r>
              <w:rPr>
                <w:rFonts w:eastAsia="等线" w:ascii="Arial" w:cs="Arial" w:hAnsi="Arial"/>
                <w:b w:val="true"/>
                <w:color w:val="646a73"/>
                <w:sz w:val="22"/>
              </w:rPr>
              <w:t>超过4堂按比例退</w:t>
            </w:r>
            <w:r>
              <w:rPr>
                <w:rFonts w:eastAsia="等线" w:ascii="Arial" w:cs="Arial" w:hAnsi="Arial"/>
                <w:color w:val="646a73"/>
                <w:sz w:val="22"/>
              </w:rPr>
              <w:t>：上了几堂扣几堂的钱，剩下的全退，计算透明。</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 xml:space="preserve">✅ </w:t>
            </w:r>
            <w:r>
              <w:rPr>
                <w:rFonts w:eastAsia="等线" w:ascii="Arial" w:cs="Arial" w:hAnsi="Arial"/>
                <w:b w:val="true"/>
                <w:color w:val="646a73"/>
                <w:sz w:val="22"/>
              </w:rPr>
              <w:t>零手续费</w:t>
            </w:r>
            <w:r>
              <w:rPr>
                <w:rFonts w:eastAsia="等线" w:ascii="Arial" w:cs="Arial" w:hAnsi="Arial"/>
                <w:color w:val="646a73"/>
                <w:sz w:val="22"/>
              </w:rPr>
              <w:t>：不管哪种情况，都不收任何手续费或违约金。</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 xml:space="preserve">✅ </w:t>
            </w:r>
            <w:r>
              <w:rPr>
                <w:rFonts w:eastAsia="等线" w:ascii="Arial" w:cs="Arial" w:hAnsi="Arial"/>
                <w:b w:val="true"/>
                <w:color w:val="646a73"/>
                <w:sz w:val="22"/>
              </w:rPr>
              <w:t>原路退回</w:t>
            </w:r>
            <w:r>
              <w:rPr>
                <w:rFonts w:eastAsia="等线" w:ascii="Arial" w:cs="Arial" w:hAnsi="Arial"/>
                <w:color w:val="646a73"/>
                <w:sz w:val="22"/>
              </w:rPr>
              <w:t>：退到您当初付款的账户，安全有保障。</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我们有完整的退费SOP，专门有教务老师处理，通常7-14个工作日就能到账。您完全可以放心！」</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31" w:id="31"/>
      <w:r>
        <w:rPr>
          <w:rFonts w:eastAsia="等线" w:ascii="Arial" w:cs="Arial" w:hAnsi="Arial"/>
          <w:b w:val="true"/>
          <w:sz w:val="32"/>
        </w:rPr>
        <w:t>二、支付说明</w:t>
      </w:r>
      <w:bookmarkEnd w:id="31"/>
    </w:p>
    <w:p>
      <w:pPr>
        <w:pStyle w:val="3"/>
        <w:spacing w:before="300" w:after="120" w:line="288" w:lineRule="auto"/>
        <w:ind w:left="0"/>
        <w:jc w:val="left"/>
        <w:outlineLvl w:val="2"/>
      </w:pPr>
      <w:bookmarkStart w:name="heading_32" w:id="32"/>
      <w:r>
        <w:rPr>
          <w:rFonts w:eastAsia="等线" w:ascii="Arial" w:cs="Arial" w:hAnsi="Arial"/>
          <w:b w:val="true"/>
          <w:sz w:val="30"/>
        </w:rPr>
        <w:t>支付方式说明</w:t>
      </w:r>
      <w:bookmarkEnd w:id="32"/>
    </w:p>
    <w:p>
      <w:pPr>
        <w:pStyle w:val="4"/>
        <w:spacing w:before="260" w:after="120" w:line="288" w:lineRule="auto"/>
        <w:ind w:left="0"/>
        <w:jc w:val="left"/>
        <w:outlineLvl w:val="3"/>
      </w:pPr>
      <w:bookmarkStart w:name="heading_33" w:id="33"/>
      <w:r>
        <w:rPr>
          <w:rFonts w:eastAsia="等线" w:ascii="Arial" w:cs="Arial" w:hAnsi="Arial"/>
          <w:b w:val="true"/>
          <w:sz w:val="28"/>
        </w:rPr>
        <w:t>全款方案</w:t>
      </w:r>
      <w:bookmarkEnd w:id="33"/>
    </w:p>
    <w:p>
      <w:pPr>
        <w:spacing w:before="120" w:after="120" w:line="288" w:lineRule="auto"/>
        <w:ind w:left="0"/>
        <w:jc w:val="left"/>
      </w:pPr>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12287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10"/>
                          <a:stretch>
                            <a:fillRect/>
                          </a:stretch>
                        </pic:blipFill>
                        <pic:spPr>
                          <a:xfrm>
                            <a:off x="0" y="0"/>
                            <a:ext cx="2476500" cy="1228725"/>
                          </a:xfrm>
                          <a:prstGeom prst="rect">
                            <a:avLst/>
                          </a:prstGeom>
                        </pic:spPr>
                      </pic:pic>
                    </a:graphicData>
                  </a:graphic>
                </wp:inline>
              </w:drawing>
            </w:r>
          </w:p>
          <w:p>
            <w:pPr>
              <w:spacing w:before="120" w:after="120" w:line="288" w:lineRule="auto"/>
              <w:ind w:left="0"/>
              <w:jc w:val="center"/>
            </w:pPr>
            <w:r>
              <w:drawing>
                <wp:inline distT="0" distR="0" distB="0" distL="0">
                  <wp:extent cx="2476500" cy="244792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1"/>
                          <a:stretch>
                            <a:fillRect/>
                          </a:stretch>
                        </pic:blipFill>
                        <pic:spPr>
                          <a:xfrm>
                            <a:off x="0" y="0"/>
                            <a:ext cx="2476500" cy="24479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选择对应方案</w:t>
            </w:r>
          </w:p>
        </w:tc>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294322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2"/>
                          <a:stretch>
                            <a:fillRect/>
                          </a:stretch>
                        </pic:blipFill>
                        <pic:spPr>
                          <a:xfrm>
                            <a:off x="0" y="0"/>
                            <a:ext cx="2476500" cy="2943225"/>
                          </a:xfrm>
                          <a:prstGeom prst="rect">
                            <a:avLst/>
                          </a:prstGeom>
                        </pic:spPr>
                      </pic:pic>
                    </a:graphicData>
                  </a:graphic>
                </wp:inline>
              </w:drawing>
            </w:r>
          </w:p>
          <w:p>
            <w:pPr>
              <w:spacing w:before="120" w:after="120" w:line="288" w:lineRule="auto"/>
              <w:ind w:left="0"/>
              <w:jc w:val="center"/>
            </w:pPr>
            <w:r>
              <w:drawing>
                <wp:inline distT="0" distR="0" distB="0" distL="0">
                  <wp:extent cx="2476500" cy="1666875"/>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3"/>
                          <a:stretch>
                            <a:fillRect/>
                          </a:stretch>
                        </pic:blipFill>
                        <pic:spPr>
                          <a:xfrm>
                            <a:off x="0" y="0"/>
                            <a:ext cx="2476500" cy="1666875"/>
                          </a:xfrm>
                          <a:prstGeom prst="rect">
                            <a:avLst/>
                          </a:prstGeom>
                        </pic:spPr>
                      </pic:pic>
                    </a:graphicData>
                  </a:graphic>
                </wp:inline>
              </w:drawing>
            </w:r>
          </w:p>
          <w:p>
            <w:pPr>
              <w:spacing w:before="120" w:after="120" w:line="288" w:lineRule="auto"/>
              <w:ind w:left="0"/>
              <w:jc w:val="center"/>
            </w:pPr>
            <w:r>
              <w:drawing>
                <wp:inline distT="0" distR="0" distB="0" distL="0">
                  <wp:extent cx="2476500" cy="71437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4"/>
                          <a:stretch>
                            <a:fillRect/>
                          </a:stretch>
                        </pic:blipFill>
                        <pic:spPr>
                          <a:xfrm>
                            <a:off x="0" y="0"/>
                            <a:ext cx="2476500" cy="714375"/>
                          </a:xfrm>
                          <a:prstGeom prst="rect">
                            <a:avLst/>
                          </a:prstGeom>
                        </pic:spPr>
                      </pic:pic>
                    </a:graphicData>
                  </a:graphic>
                </wp:inline>
              </w:drawing>
            </w:r>
          </w:p>
          <w:p>
            <w:pPr>
              <w:spacing w:before="120" w:after="120" w:line="288" w:lineRule="auto"/>
              <w:ind w:left="0"/>
              <w:jc w:val="left"/>
            </w:pPr>
            <w:r>
              <w:rPr>
                <w:rFonts w:eastAsia="等线" w:ascii="Arial" w:cs="Arial" w:hAnsi="Arial"/>
                <w:sz w:val="22"/>
                <w:shd w:fill="ffe928"/>
              </w:rPr>
              <w:t>生成链接，链接在网页上先点开，看到有合约的那个界面，再复制链接，转发给家长，这样家长看到的才会是有合约的部分</w:t>
            </w:r>
          </w:p>
        </w:tc>
      </w:tr>
    </w:tbl>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境外卡（Visa/MasterCard卡支付）</w:t>
      </w:r>
      <w:r>
        <w:rPr>
          <w:rFonts w:eastAsia="等线" w:ascii="Arial" w:cs="Arial" w:hAnsi="Arial"/>
          <w:sz w:val="22"/>
        </w:rPr>
        <w:t>：</w:t>
      </w:r>
    </w:p>
    <w:p>
      <w:pPr>
        <w:numPr>
          <w:numId w:val="19"/>
        </w:numPr>
        <w:spacing w:before="120" w:after="120" w:line="288" w:lineRule="auto"/>
        <w:ind w:left="0"/>
        <w:jc w:val="left"/>
      </w:pPr>
      <w:r>
        <w:rPr>
          <w:rFonts w:eastAsia="等线" w:ascii="Arial" w:cs="Arial" w:hAnsi="Arial"/>
          <w:sz w:val="22"/>
        </w:rPr>
        <w:t>打开订单点开支付方式选择"卡支付"就可以啦</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「妈咪，还有一点需要跟您讲下吼，因为我们是环球企业，有美国、澳大利亚等地的小朋友，所以您会看到都是美金支付，但您实际支付会按台币结算，这点请您放心～」</w:t>
            </w:r>
          </w:p>
        </w:tc>
      </w:tr>
    </w:tbl>
    <w:p>
      <w:pPr>
        <w:pStyle w:val="4"/>
        <w:spacing w:before="260" w:after="120" w:line="288" w:lineRule="auto"/>
        <w:ind w:left="0"/>
        <w:jc w:val="left"/>
        <w:outlineLvl w:val="3"/>
      </w:pPr>
      <w:bookmarkStart w:name="heading_34" w:id="34"/>
      <w:r>
        <w:rPr>
          <w:rFonts w:eastAsia="等线" w:ascii="Arial" w:cs="Arial" w:hAnsi="Arial"/>
          <w:b w:val="true"/>
          <w:sz w:val="28"/>
        </w:rPr>
        <w:t>分期方案（AFTEE）</w:t>
      </w:r>
      <w:bookmarkEnd w:id="34"/>
    </w:p>
    <w:p>
      <w:pPr>
        <w:spacing w:before="120" w:after="120" w:line="288" w:lineRule="auto"/>
        <w:ind w:left="0"/>
        <w:jc w:val="left"/>
      </w:pPr>
      <w:hyperlink r:id="rId15">
        <w:r>
          <w:rPr>
            <w:rFonts w:eastAsia="等线" w:ascii="Arial" w:cs="Arial" w:hAnsi="Arial"/>
            <w:color w:val="3370ff"/>
            <w:sz w:val="22"/>
          </w:rPr>
          <w:t>AFTEE分期流程</w:t>
        </w:r>
      </w:hyperlink>
    </w:p>
    <w:p>
      <w:pPr>
        <w:pStyle w:val="3"/>
        <w:spacing w:before="300" w:after="120" w:line="288" w:lineRule="auto"/>
        <w:ind w:left="0"/>
        <w:jc w:val="left"/>
        <w:outlineLvl w:val="2"/>
      </w:pPr>
      <w:bookmarkStart w:name="heading_35" w:id="35"/>
      <w:r>
        <w:rPr>
          <w:rFonts w:eastAsia="等线" w:ascii="Arial" w:cs="Arial" w:hAnsi="Arial"/>
          <w:b w:val="true"/>
          <w:sz w:val="30"/>
        </w:rPr>
        <w:t>赠课操作指导（简）</w:t>
      </w:r>
      <w:bookmarkEnd w:id="35"/>
    </w:p>
    <w:p>
      <w:pPr>
        <w:spacing w:before="120" w:after="120" w:line="288" w:lineRule="auto"/>
        <w:ind w:left="0"/>
        <w:jc w:val="left"/>
      </w:pPr>
      <w:r>
        <w:rPr>
          <w:rFonts w:eastAsia="等线" w:ascii="Arial" w:cs="Arial" w:hAnsi="Arial"/>
          <w:sz w:val="22"/>
        </w:rPr>
        <w:t>详情见签单后步骤</w:t>
      </w:r>
    </w:p>
    <w:p>
      <w:pPr>
        <w:spacing w:before="120" w:after="120" w:line="288" w:lineRule="auto"/>
        <w:ind w:left="0"/>
        <w:jc w:val="left"/>
      </w:pPr>
      <w:r>
        <w:rPr>
          <w:rFonts w:eastAsia="等线" w:ascii="Arial" w:cs="Arial" w:hAnsi="Arial"/>
          <w:b w:val="true"/>
          <w:sz w:val="22"/>
        </w:rPr>
        <w:t>第1步：分享海报</w:t>
      </w:r>
    </w:p>
    <w:p>
      <w:pPr>
        <w:spacing w:before="120" w:after="120" w:line="288" w:lineRule="auto"/>
        <w:ind w:left="0"/>
        <w:jc w:val="left"/>
      </w:pPr>
      <w:r>
        <w:rPr>
          <w:rFonts w:eastAsia="等线" w:ascii="Arial" w:cs="Arial" w:hAnsi="Arial"/>
          <w:sz w:val="22"/>
        </w:rPr>
        <w:t>个性化海报 → 立即制作 → 上传照片 → 保存图片 → 复制邀请语 → 分享Facebook → 截图</w:t>
      </w:r>
    </w:p>
    <w:p>
      <w:pPr>
        <w:spacing w:before="120" w:after="120" w:line="288" w:lineRule="auto"/>
        <w:ind w:left="0"/>
        <w:jc w:val="center"/>
      </w:pPr>
      <w:r>
        <w:drawing>
          <wp:inline distT="0" distR="0" distB="0" distL="0">
            <wp:extent cx="5257800" cy="166687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6"/>
                    <a:stretch>
                      <a:fillRect/>
                    </a:stretch>
                  </pic:blipFill>
                  <pic:spPr>
                    <a:xfrm>
                      <a:off x="0" y="0"/>
                      <a:ext cx="5257800" cy="1666875"/>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第2步：上传截图</w:t>
      </w:r>
    </w:p>
    <w:p>
      <w:pPr>
        <w:spacing w:before="120" w:after="120" w:line="288" w:lineRule="auto"/>
        <w:ind w:left="0"/>
        <w:jc w:val="left"/>
      </w:pPr>
      <w:r>
        <w:rPr>
          <w:rFonts w:eastAsia="等线" w:ascii="Arial" w:cs="Arial" w:hAnsi="Arial"/>
          <w:sz w:val="22"/>
        </w:rPr>
        <w:t>点击"每周分享" → 立即上传截图</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规则说明</w:t>
      </w:r>
      <w:r>
        <w:rPr>
          <w:rFonts w:eastAsia="等线" w:ascii="Arial" w:cs="Arial" w:hAnsi="Arial"/>
          <w:sz w:val="22"/>
        </w:rPr>
        <w:t>：</w:t>
      </w:r>
    </w:p>
    <w:p>
      <w:pPr>
        <w:numPr>
          <w:numId w:val="20"/>
        </w:numPr>
        <w:spacing w:before="120" w:after="120" w:line="288" w:lineRule="auto"/>
        <w:ind w:left="0"/>
        <w:jc w:val="left"/>
      </w:pPr>
      <w:r>
        <w:rPr>
          <w:rFonts w:eastAsia="等线" w:ascii="Arial" w:cs="Arial" w:hAnsi="Arial"/>
          <w:sz w:val="22"/>
        </w:rPr>
        <w:t>购课的48h内完成首次打卡，直接赠送8000豌豆币</w:t>
      </w:r>
    </w:p>
    <w:p>
      <w:pPr>
        <w:numPr>
          <w:numId w:val="21"/>
        </w:numPr>
        <w:spacing w:before="120" w:after="120" w:line="288" w:lineRule="auto"/>
        <w:ind w:left="0"/>
        <w:jc w:val="left"/>
      </w:pPr>
      <w:r>
        <w:rPr>
          <w:rFonts w:eastAsia="等线" w:ascii="Arial" w:cs="Arial" w:hAnsi="Arial"/>
          <w:sz w:val="22"/>
        </w:rPr>
        <w:t>后期是一周打一次，打一次送2000豌豆币</w:t>
      </w:r>
    </w:p>
    <w:p>
      <w:pPr>
        <w:numPr>
          <w:numId w:val="22"/>
        </w:numPr>
        <w:spacing w:before="120" w:after="120" w:line="288" w:lineRule="auto"/>
        <w:ind w:left="0"/>
        <w:jc w:val="left"/>
      </w:pPr>
      <w:r>
        <w:rPr>
          <w:rFonts w:eastAsia="等线" w:ascii="Arial" w:cs="Arial" w:hAnsi="Arial"/>
          <w:sz w:val="22"/>
        </w:rPr>
        <w:t>8000豌豆币=1堂正式课</w:t>
      </w:r>
    </w:p>
    <w:p>
      <w:pPr>
        <w:numPr>
          <w:numId w:val="23"/>
        </w:numPr>
        <w:spacing w:before="120" w:after="120" w:line="288" w:lineRule="auto"/>
        <w:ind w:left="0"/>
        <w:jc w:val="left"/>
      </w:pPr>
      <w:r>
        <w:rPr>
          <w:rFonts w:eastAsia="等线" w:ascii="Arial" w:cs="Arial" w:hAnsi="Arial"/>
          <w:sz w:val="22"/>
        </w:rPr>
        <w:t>打卡做的海报是每个学员的专属海报，推荐朋友扫码试听还可以获得更多积分，朋友报课还会有更多奖励</w:t>
      </w:r>
    </w:p>
    <w:p>
      <w:pPr>
        <w:spacing w:before="120" w:after="120" w:line="288" w:lineRule="auto"/>
        <w:ind w:left="453"/>
        <w:jc w:val="left"/>
      </w:pPr>
    </w:p>
    <w:p>
      <w:pPr>
        <w:spacing w:before="120" w:after="120" w:line="288" w:lineRule="auto"/>
        <w:ind w:left="0"/>
        <w:jc w:val="left"/>
      </w:pPr>
      <w:r>
        <w:rPr>
          <w:rFonts w:eastAsia="等线" w:ascii="Arial" w:cs="Arial" w:hAnsi="Arial"/>
          <w:b w:val="true"/>
          <w:sz w:val="22"/>
        </w:rPr>
        <w:t>兑换路径</w:t>
      </w:r>
      <w:r>
        <w:rPr>
          <w:rFonts w:eastAsia="等线" w:ascii="Arial" w:cs="Arial" w:hAnsi="Arial"/>
          <w:sz w:val="22"/>
        </w:rPr>
        <w:t>：家长端-首页-豌豆商城-热门兑换-豌豆益智直播课-8000积分兑换</w:t>
      </w:r>
    </w:p>
    <w:p>
      <w:pPr>
        <w:spacing w:before="120" w:after="120" w:line="288" w:lineRule="auto"/>
        <w:ind w:left="0"/>
        <w:jc w:val="center"/>
      </w:pPr>
      <w:r>
        <w:drawing>
          <wp:inline distT="0" distR="0" distB="0" distL="0">
            <wp:extent cx="3171825" cy="317182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7"/>
                    <a:stretch>
                      <a:fillRect/>
                    </a:stretch>
                  </pic:blipFill>
                  <pic:spPr>
                    <a:xfrm>
                      <a:off x="0" y="0"/>
                      <a:ext cx="3171825" cy="3171825"/>
                    </a:xfrm>
                    <a:prstGeom prst="rect">
                      <a:avLst/>
                    </a:prstGeom>
                  </pic:spPr>
                </pic:pic>
              </a:graphicData>
            </a:graphic>
          </wp:inline>
        </w:drawing>
      </w:r>
    </w:p>
    <w:p>
      <w:pPr>
        <w:spacing w:before="120" w:after="120" w:line="288" w:lineRule="auto"/>
        <w:ind w:left="0"/>
        <w:jc w:val="left"/>
      </w:pP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6" w:id="36"/>
      <w:r>
        <w:rPr>
          <w:rFonts w:eastAsia="等线" w:ascii="Arial" w:cs="Arial" w:hAnsi="Arial"/>
          <w:b w:val="true"/>
          <w:sz w:val="32"/>
        </w:rPr>
        <w:t>三、签单后步骤</w:t>
      </w:r>
      <w:bookmarkEnd w:id="36"/>
    </w:p>
    <w:p>
      <w:pPr>
        <w:spacing w:before="120" w:after="120" w:line="288" w:lineRule="auto"/>
        <w:ind w:left="0"/>
        <w:jc w:val="left"/>
      </w:pPr>
      <w:hyperlink r:id="rId18">
        <w:r>
          <w:rPr>
            <w:rFonts w:eastAsia="等线" w:ascii="Arial" w:cs="Arial" w:hAnsi="Arial"/>
            <w:color w:val="3370ff"/>
            <w:sz w:val="22"/>
          </w:rPr>
          <w:t>台灣簽單後sop</w:t>
        </w:r>
      </w:hyperlink>
    </w:p>
    <w:p>
      <w:pPr>
        <w:spacing w:before="120" w:after="120" w:line="288" w:lineRule="auto"/>
        <w:ind w:left="0"/>
        <w:jc w:val="left"/>
      </w:pPr>
    </w:p>
    <w:p>
      <w:pPr>
        <w:pStyle w:val="2"/>
        <w:spacing w:before="320" w:after="120" w:line="288" w:lineRule="auto"/>
        <w:ind w:left="0"/>
        <w:jc w:val="left"/>
        <w:outlineLvl w:val="1"/>
      </w:pPr>
      <w:bookmarkStart w:name="heading_37" w:id="37"/>
      <w:r>
        <w:rPr>
          <w:rFonts w:eastAsia="等线" w:ascii="Arial" w:cs="Arial" w:hAnsi="Arial"/>
          <w:b w:val="true"/>
          <w:sz w:val="32"/>
        </w:rPr>
        <w:t>四、话术速查表</w:t>
      </w:r>
      <w:bookmarkEnd w:id="37"/>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20"/>
        <w:gridCol w:w="4530"/>
        <w:gridCol w:w="2430"/>
      </w:tblGrid>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场景</w:t>
            </w:r>
          </w:p>
        </w:tc>
        <w:tc>
          <w:tcPr>
            <w:tcW w:w="4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核心话术</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目的</w:t>
            </w:r>
          </w:p>
        </w:tc>
      </w:tr>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设备准备</w:t>
            </w:r>
          </w:p>
        </w:tc>
        <w:tc>
          <w:tcPr>
            <w:tcW w:w="4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「用大屏幕设备上课效果会好一些」</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确保上课体验</w:t>
            </w:r>
          </w:p>
        </w:tc>
      </w:tr>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建立信任</w:t>
            </w:r>
          </w:p>
        </w:tc>
        <w:tc>
          <w:tcPr>
            <w:tcW w:w="4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「老师专门负责台湾学员，班级专为台湾学生量身打造」</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消除地域顾虑</w:t>
            </w:r>
          </w:p>
        </w:tc>
      </w:tr>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差异化说明</w:t>
            </w:r>
          </w:p>
        </w:tc>
        <w:tc>
          <w:tcPr>
            <w:tcW w:w="4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「与传统补习只练习考题不同，我们透过游戏和互动探索知识」</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突出产品特色</w:t>
            </w:r>
          </w:p>
        </w:tc>
      </w:tr>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课纲衔接</w:t>
            </w:r>
          </w:p>
        </w:tc>
        <w:tc>
          <w:tcPr>
            <w:tcW w:w="4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「70%衔接108课纲，30%锻炼思维逻辑」</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符合本地需求</w:t>
            </w:r>
          </w:p>
        </w:tc>
      </w:tr>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课堂形式</w:t>
            </w:r>
          </w:p>
        </w:tc>
        <w:tc>
          <w:tcPr>
            <w:tcW w:w="4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「40分钟线上课程，真人老师实时互动，游戏化闯关形式」</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降低枯燥感</w:t>
            </w:r>
          </w:p>
        </w:tc>
      </w:tr>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长期价值</w:t>
            </w:r>
          </w:p>
        </w:tc>
        <w:tc>
          <w:tcPr>
            <w:tcW w:w="4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「培养带得走的能力，适应未来生活」</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提升付费意愿</w:t>
            </w:r>
          </w:p>
        </w:tc>
      </w:tr>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黄金期紧迫</w:t>
            </w:r>
          </w:p>
        </w:tc>
        <w:tc>
          <w:tcPr>
            <w:tcW w:w="4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「3-12岁是黄金期，错过要花数倍力气重建」</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制造紧迫感</w:t>
            </w:r>
          </w:p>
        </w:tc>
      </w:tr>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四大能力</w:t>
            </w:r>
          </w:p>
        </w:tc>
        <w:tc>
          <w:tcPr>
            <w:tcW w:w="4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「基础知识、逻辑思维、生活应用、表达能力」</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具体化收益</w:t>
            </w:r>
          </w:p>
        </w:tc>
      </w:tr>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师资多样</w:t>
            </w:r>
          </w:p>
        </w:tc>
        <w:tc>
          <w:tcPr>
            <w:tcW w:w="4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「香港、台湾本土、菲律宾、美国、中国老师可选」</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满足语言偏好</w:t>
            </w:r>
          </w:p>
        </w:tc>
      </w:tr>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价格化解</w:t>
            </w:r>
          </w:p>
        </w:tc>
        <w:tc>
          <w:tcPr>
            <w:tcW w:w="4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「单堂300元，外面补习班要四五百」</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重塑性价比</w:t>
            </w:r>
          </w:p>
        </w:tc>
      </w:tr>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4堂无忧试学</w:t>
            </w:r>
          </w:p>
        </w:tc>
        <w:tc>
          <w:tcPr>
            <w:tcW w:w="4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「4堂内任何问题全额退费，零风险体验」</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降低决策门槛</w:t>
            </w:r>
          </w:p>
        </w:tc>
      </w:tr>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随时可退</w:t>
            </w:r>
          </w:p>
        </w:tc>
        <w:tc>
          <w:tcPr>
            <w:tcW w:w="4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「超过4堂也能随时退，只扣已上课时费」</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消除长期顾虑</w:t>
            </w:r>
          </w:p>
        </w:tc>
      </w:tr>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零手续费</w:t>
            </w:r>
          </w:p>
        </w:tc>
        <w:tc>
          <w:tcPr>
            <w:tcW w:w="4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「不论哪种退费方式，都不收手续费，原路退回」</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增强信任感</w:t>
            </w:r>
          </w:p>
        </w:tc>
      </w:tr>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零风险承诺</w:t>
            </w:r>
          </w:p>
        </w:tc>
        <w:tc>
          <w:tcPr>
            <w:tcW w:w="4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「今天报名零风险，4堂后再决定完全没问题」</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推动立即行动</w:t>
            </w:r>
          </w:p>
        </w:tc>
      </w:tr>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效果保障</w:t>
            </w:r>
          </w:p>
        </w:tc>
        <w:tc>
          <w:tcPr>
            <w:tcW w:w="4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「4堂课足够看出效果，不满意全额退」</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化解效果担忧</w:t>
            </w:r>
          </w:p>
        </w:tc>
      </w:tr>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6E教学法</w:t>
            </w:r>
          </w:p>
        </w:tc>
        <w:tc>
          <w:tcPr>
            <w:tcW w:w="4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「导入→探索→解释→拓展→表达→评估，国际顶尖教学法」</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体现专业性</w:t>
            </w:r>
          </w:p>
        </w:tc>
      </w:tr>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学习闭环</w:t>
            </w:r>
          </w:p>
        </w:tc>
        <w:tc>
          <w:tcPr>
            <w:tcW w:w="4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「课前预习→课堂互动→课后复习→效果检测」</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保障学习效果</w:t>
            </w:r>
          </w:p>
        </w:tc>
      </w:tr>
      <w:tr>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NCTM标准</w:t>
            </w:r>
          </w:p>
        </w:tc>
        <w:tc>
          <w:tcPr>
            <w:tcW w:w="45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「参照美国NCTM标准设计，全球最大数学教育组织制定」</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建立权威感</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使用提示</w:t>
      </w:r>
      <w:r>
        <w:rPr>
          <w:rFonts w:eastAsia="等线" w:ascii="Arial" w:cs="Arial" w:hAnsi="Arial"/>
          <w:sz w:val="22"/>
        </w:rPr>
        <w:t>：</w:t>
      </w:r>
    </w:p>
    <w:p>
      <w:pPr>
        <w:numPr>
          <w:numId w:val="24"/>
        </w:numPr>
        <w:spacing w:before="120" w:after="120" w:line="288" w:lineRule="auto"/>
        <w:ind w:left="0"/>
        <w:jc w:val="left"/>
      </w:pPr>
      <w:r>
        <w:rPr>
          <w:rFonts w:eastAsia="等线" w:ascii="Arial" w:cs="Arial" w:hAnsi="Arial"/>
          <w:b w:val="true"/>
          <w:sz w:val="22"/>
        </w:rPr>
        <w:t>课前准备</w:t>
      </w:r>
      <w:r>
        <w:rPr>
          <w:rFonts w:eastAsia="等线" w:ascii="Arial" w:cs="Arial" w:hAnsi="Arial"/>
          <w:sz w:val="22"/>
        </w:rPr>
        <w:t>：体验课前1-2天发送Line资料，让家长提前了解课程理念</w:t>
      </w:r>
    </w:p>
    <w:p>
      <w:pPr>
        <w:numPr>
          <w:numId w:val="25"/>
        </w:numPr>
        <w:spacing w:before="120" w:after="120" w:line="288" w:lineRule="auto"/>
        <w:ind w:left="0"/>
        <w:jc w:val="left"/>
      </w:pPr>
      <w:r>
        <w:rPr>
          <w:rFonts w:eastAsia="等线" w:ascii="Arial" w:cs="Arial" w:hAnsi="Arial"/>
          <w:b w:val="true"/>
          <w:sz w:val="22"/>
        </w:rPr>
        <w:t>及时跟进</w:t>
      </w:r>
      <w:r>
        <w:rPr>
          <w:rFonts w:eastAsia="等线" w:ascii="Arial" w:cs="Arial" w:hAnsi="Arial"/>
          <w:sz w:val="22"/>
        </w:rPr>
        <w:t>：体验课后30分钟内首次联系，记忆最清晰时推进</w:t>
      </w:r>
    </w:p>
    <w:p>
      <w:pPr>
        <w:numPr>
          <w:numId w:val="26"/>
        </w:numPr>
        <w:spacing w:before="120" w:after="120" w:line="288" w:lineRule="auto"/>
        <w:ind w:left="0"/>
        <w:jc w:val="left"/>
      </w:pPr>
      <w:r>
        <w:rPr>
          <w:rFonts w:eastAsia="等线" w:ascii="Arial" w:cs="Arial" w:hAnsi="Arial"/>
          <w:b w:val="true"/>
          <w:sz w:val="22"/>
        </w:rPr>
        <w:t>分轮释放优惠</w:t>
      </w:r>
      <w:r>
        <w:rPr>
          <w:rFonts w:eastAsia="等线" w:ascii="Arial" w:cs="Arial" w:hAnsi="Arial"/>
          <w:sz w:val="22"/>
        </w:rPr>
        <w:t>：不要一次性给完所有优惠，保留谈判筹码</w:t>
      </w:r>
    </w:p>
    <w:p>
      <w:pPr>
        <w:numPr>
          <w:numId w:val="27"/>
        </w:numPr>
        <w:spacing w:before="120" w:after="120" w:line="288" w:lineRule="auto"/>
        <w:ind w:left="0"/>
        <w:jc w:val="left"/>
      </w:pPr>
      <w:r>
        <w:rPr>
          <w:rFonts w:eastAsia="等线" w:ascii="Arial" w:cs="Arial" w:hAnsi="Arial"/>
          <w:b w:val="true"/>
          <w:sz w:val="22"/>
        </w:rPr>
        <w:t>退费承诺</w:t>
      </w:r>
      <w:r>
        <w:rPr>
          <w:rFonts w:eastAsia="等线" w:ascii="Arial" w:cs="Arial" w:hAnsi="Arial"/>
          <w:sz w:val="22"/>
        </w:rPr>
        <w:t>：在介绍产品后期、关单前重点强调，作为临门一脚</w:t>
      </w:r>
    </w:p>
    <w:p>
      <w:pPr>
        <w:numPr>
          <w:numId w:val="28"/>
        </w:numPr>
        <w:spacing w:before="120" w:after="120" w:line="288" w:lineRule="auto"/>
        <w:ind w:left="0"/>
        <w:jc w:val="left"/>
      </w:pPr>
      <w:r>
        <w:rPr>
          <w:rFonts w:eastAsia="等线" w:ascii="Arial" w:cs="Arial" w:hAnsi="Arial"/>
          <w:b w:val="true"/>
          <w:sz w:val="22"/>
        </w:rPr>
        <w:t>异议处理</w:t>
      </w:r>
      <w:r>
        <w:rPr>
          <w:rFonts w:eastAsia="等线" w:ascii="Arial" w:cs="Arial" w:hAnsi="Arial"/>
          <w:sz w:val="22"/>
        </w:rPr>
        <w:t>：先判断真假异议，再用"重要性-紧迫性-有效性"三轮说服</w:t>
      </w:r>
    </w:p>
    <w:sectPr>
      <w:footerReference w:type="default" r:id="rId3"/>
      <w:headerReference w:type="default" r:id="rId19"/>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696177">
    <w:lvl>
      <w:numFmt w:val="bullet"/>
      <w:suff w:val="tab"/>
      <w:lvlText w:val="•"/>
      <w:rPr>
        <w:color w:val="3370ff"/>
      </w:rPr>
    </w:lvl>
  </w:abstractNum>
  <w:abstractNum w:abstractNumId="1696178">
    <w:lvl>
      <w:numFmt w:val="bullet"/>
      <w:suff w:val="tab"/>
      <w:lvlText w:val="•"/>
      <w:rPr>
        <w:color w:val="3370ff"/>
      </w:rPr>
    </w:lvl>
  </w:abstractNum>
  <w:abstractNum w:abstractNumId="1696179">
    <w:lvl>
      <w:numFmt w:val="bullet"/>
      <w:suff w:val="tab"/>
      <w:lvlText w:val="•"/>
      <w:rPr>
        <w:color w:val="3370ff"/>
      </w:rPr>
    </w:lvl>
  </w:abstractNum>
  <w:abstractNum w:abstractNumId="1696180">
    <w:lvl>
      <w:numFmt w:val="bullet"/>
      <w:suff w:val="tab"/>
      <w:lvlText w:val="•"/>
      <w:rPr>
        <w:color w:val="3370ff"/>
      </w:rPr>
    </w:lvl>
  </w:abstractNum>
  <w:abstractNum w:abstractNumId="1696181">
    <w:lvl>
      <w:numFmt w:val="bullet"/>
      <w:suff w:val="tab"/>
      <w:lvlText w:val="•"/>
      <w:rPr>
        <w:color w:val="3370ff"/>
      </w:rPr>
    </w:lvl>
  </w:abstractNum>
  <w:abstractNum w:abstractNumId="1696182">
    <w:lvl>
      <w:start w:val="1"/>
      <w:numFmt w:val="decimal"/>
      <w:suff w:val="tab"/>
      <w:lvlText w:val="%1."/>
      <w:rPr>
        <w:color w:val="3370ff"/>
      </w:rPr>
    </w:lvl>
  </w:abstractNum>
  <w:abstractNum w:abstractNumId="1696183">
    <w:lvl>
      <w:start w:val="2"/>
      <w:numFmt w:val="decimal"/>
      <w:suff w:val="tab"/>
      <w:lvlText w:val="%1."/>
      <w:rPr>
        <w:color w:val="3370ff"/>
      </w:rPr>
    </w:lvl>
  </w:abstractNum>
  <w:abstractNum w:abstractNumId="1696184">
    <w:lvl>
      <w:start w:val="3"/>
      <w:numFmt w:val="decimal"/>
      <w:suff w:val="tab"/>
      <w:lvlText w:val="%1."/>
      <w:rPr>
        <w:color w:val="3370ff"/>
      </w:rPr>
    </w:lvl>
  </w:abstractNum>
  <w:abstractNum w:abstractNumId="1696185">
    <w:lvl>
      <w:start w:val="4"/>
      <w:numFmt w:val="decimal"/>
      <w:suff w:val="tab"/>
      <w:lvlText w:val="%1."/>
      <w:rPr>
        <w:color w:val="3370ff"/>
      </w:rPr>
    </w:lvl>
  </w:abstractNum>
  <w:abstractNum w:abstractNumId="1696186">
    <w:lvl>
      <w:start w:val="5"/>
      <w:numFmt w:val="decimal"/>
      <w:suff w:val="tab"/>
      <w:lvlText w:val="%1."/>
      <w:rPr>
        <w:color w:val="3370ff"/>
      </w:rPr>
    </w:lvl>
  </w:abstractNum>
  <w:abstractNum w:abstractNumId="1696187">
    <w:lvl>
      <w:numFmt w:val="bullet"/>
      <w:suff w:val="tab"/>
      <w:lvlText w:val="•"/>
      <w:rPr>
        <w:color w:val="3370ff"/>
      </w:rPr>
    </w:lvl>
  </w:abstractNum>
  <w:abstractNum w:abstractNumId="1696188">
    <w:lvl>
      <w:numFmt w:val="bullet"/>
      <w:suff w:val="tab"/>
      <w:lvlText w:val="•"/>
      <w:rPr>
        <w:color w:val="3370ff"/>
      </w:rPr>
    </w:lvl>
  </w:abstractNum>
  <w:abstractNum w:abstractNumId="1696189">
    <w:lvl>
      <w:numFmt w:val="bullet"/>
      <w:suff w:val="tab"/>
      <w:lvlText w:val="•"/>
      <w:rPr>
        <w:color w:val="3370ff"/>
      </w:rPr>
    </w:lvl>
  </w:abstractNum>
  <w:abstractNum w:abstractNumId="1696190">
    <w:lvl>
      <w:numFmt w:val="bullet"/>
      <w:suff w:val="tab"/>
      <w:lvlText w:val="•"/>
      <w:rPr>
        <w:color w:val="3370ff"/>
      </w:rPr>
    </w:lvl>
  </w:abstractNum>
  <w:abstractNum w:abstractNumId="1696191">
    <w:lvl>
      <w:numFmt w:val="bullet"/>
      <w:suff w:val="tab"/>
      <w:lvlText w:val="•"/>
      <w:rPr>
        <w:color w:val="3370ff"/>
      </w:rPr>
    </w:lvl>
  </w:abstractNum>
  <w:abstractNum w:abstractNumId="1696192">
    <w:lvl>
      <w:numFmt w:val="bullet"/>
      <w:suff w:val="tab"/>
      <w:lvlText w:val="•"/>
      <w:rPr>
        <w:color w:val="3370ff"/>
      </w:rPr>
    </w:lvl>
  </w:abstractNum>
  <w:abstractNum w:abstractNumId="1696193">
    <w:lvl>
      <w:numFmt w:val="bullet"/>
      <w:suff w:val="tab"/>
      <w:lvlText w:val="•"/>
      <w:rPr>
        <w:color w:val="3370ff"/>
      </w:rPr>
    </w:lvl>
  </w:abstractNum>
  <w:abstractNum w:abstractNumId="1696194">
    <w:lvl>
      <w:numFmt w:val="bullet"/>
      <w:suff w:val="tab"/>
      <w:lvlText w:val="•"/>
      <w:rPr>
        <w:color w:val="3370ff"/>
      </w:rPr>
    </w:lvl>
  </w:abstractNum>
  <w:abstractNum w:abstractNumId="1696195">
    <w:lvl>
      <w:start w:val="1"/>
      <w:numFmt w:val="decimal"/>
      <w:suff w:val="tab"/>
      <w:lvlText w:val="%1."/>
      <w:rPr>
        <w:color w:val="3370ff"/>
      </w:rPr>
    </w:lvl>
  </w:abstractNum>
  <w:abstractNum w:abstractNumId="1696196">
    <w:lvl>
      <w:numFmt w:val="bullet"/>
      <w:suff w:val="tab"/>
      <w:lvlText w:val="•"/>
      <w:rPr>
        <w:color w:val="3370ff"/>
      </w:rPr>
    </w:lvl>
  </w:abstractNum>
  <w:abstractNum w:abstractNumId="1696197">
    <w:lvl>
      <w:numFmt w:val="bullet"/>
      <w:suff w:val="tab"/>
      <w:lvlText w:val="•"/>
      <w:rPr>
        <w:color w:val="3370ff"/>
      </w:rPr>
    </w:lvl>
  </w:abstractNum>
  <w:abstractNum w:abstractNumId="1696198">
    <w:lvl>
      <w:numFmt w:val="bullet"/>
      <w:suff w:val="tab"/>
      <w:lvlText w:val="•"/>
      <w:rPr>
        <w:color w:val="3370ff"/>
      </w:rPr>
    </w:lvl>
  </w:abstractNum>
  <w:abstractNum w:abstractNumId="1696199">
    <w:lvl>
      <w:numFmt w:val="bullet"/>
      <w:suff w:val="tab"/>
      <w:lvlText w:val="•"/>
      <w:rPr>
        <w:color w:val="3370ff"/>
      </w:rPr>
    </w:lvl>
  </w:abstractNum>
  <w:abstractNum w:abstractNumId="1696200">
    <w:lvl>
      <w:start w:val="1"/>
      <w:numFmt w:val="decimal"/>
      <w:suff w:val="tab"/>
      <w:lvlText w:val="%1."/>
      <w:rPr>
        <w:color w:val="3370ff"/>
      </w:rPr>
    </w:lvl>
  </w:abstractNum>
  <w:abstractNum w:abstractNumId="1696201">
    <w:lvl>
      <w:start w:val="2"/>
      <w:numFmt w:val="decimal"/>
      <w:suff w:val="tab"/>
      <w:lvlText w:val="%1."/>
      <w:rPr>
        <w:color w:val="3370ff"/>
      </w:rPr>
    </w:lvl>
  </w:abstractNum>
  <w:abstractNum w:abstractNumId="1696202">
    <w:lvl>
      <w:start w:val="3"/>
      <w:numFmt w:val="decimal"/>
      <w:suff w:val="tab"/>
      <w:lvlText w:val="%1."/>
      <w:rPr>
        <w:color w:val="3370ff"/>
      </w:rPr>
    </w:lvl>
  </w:abstractNum>
  <w:abstractNum w:abstractNumId="1696203">
    <w:lvl>
      <w:start w:val="4"/>
      <w:numFmt w:val="decimal"/>
      <w:suff w:val="tab"/>
      <w:lvlText w:val="%1."/>
      <w:rPr>
        <w:color w:val="3370ff"/>
      </w:rPr>
    </w:lvl>
  </w:abstractNum>
  <w:abstractNum w:abstractNumId="1696204">
    <w:lvl>
      <w:start w:val="5"/>
      <w:numFmt w:val="decimal"/>
      <w:suff w:val="tab"/>
      <w:lvlText w:val="%1."/>
      <w:rPr>
        <w:color w:val="3370ff"/>
      </w:rPr>
    </w:lvl>
  </w:abstractNum>
  <w:num w:numId="1">
    <w:abstractNumId w:val="1696177"/>
  </w:num>
  <w:num w:numId="2">
    <w:abstractNumId w:val="1696178"/>
  </w:num>
  <w:num w:numId="3">
    <w:abstractNumId w:val="1696179"/>
  </w:num>
  <w:num w:numId="4">
    <w:abstractNumId w:val="1696180"/>
  </w:num>
  <w:num w:numId="5">
    <w:abstractNumId w:val="1696181"/>
  </w:num>
  <w:num w:numId="6">
    <w:abstractNumId w:val="1696182"/>
  </w:num>
  <w:num w:numId="7">
    <w:abstractNumId w:val="1696183"/>
  </w:num>
  <w:num w:numId="8">
    <w:abstractNumId w:val="1696184"/>
  </w:num>
  <w:num w:numId="9">
    <w:abstractNumId w:val="1696185"/>
  </w:num>
  <w:num w:numId="10">
    <w:abstractNumId w:val="1696186"/>
  </w:num>
  <w:num w:numId="11">
    <w:abstractNumId w:val="1696187"/>
  </w:num>
  <w:num w:numId="12">
    <w:abstractNumId w:val="1696188"/>
  </w:num>
  <w:num w:numId="13">
    <w:abstractNumId w:val="1696189"/>
  </w:num>
  <w:num w:numId="14">
    <w:abstractNumId w:val="1696190"/>
  </w:num>
  <w:num w:numId="15">
    <w:abstractNumId w:val="1696191"/>
  </w:num>
  <w:num w:numId="16">
    <w:abstractNumId w:val="1696192"/>
  </w:num>
  <w:num w:numId="17">
    <w:abstractNumId w:val="1696193"/>
  </w:num>
  <w:num w:numId="18">
    <w:abstractNumId w:val="1696194"/>
  </w:num>
  <w:num w:numId="19">
    <w:abstractNumId w:val="1696195"/>
  </w:num>
  <w:num w:numId="20">
    <w:abstractNumId w:val="1696196"/>
  </w:num>
  <w:num w:numId="21">
    <w:abstractNumId w:val="1696197"/>
  </w:num>
  <w:num w:numId="22">
    <w:abstractNumId w:val="1696198"/>
  </w:num>
  <w:num w:numId="23">
    <w:abstractNumId w:val="1696199"/>
  </w:num>
  <w:num w:numId="24">
    <w:abstractNumId w:val="1696200"/>
  </w:num>
  <w:num w:numId="25">
    <w:abstractNumId w:val="1696201"/>
  </w:num>
  <w:num w:numId="26">
    <w:abstractNumId w:val="1696202"/>
  </w:num>
  <w:num w:numId="27">
    <w:abstractNumId w:val="1696203"/>
  </w:num>
  <w:num w:numId="28">
    <w:abstractNumId w:val="169620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4.png" Type="http://schemas.openxmlformats.org/officeDocument/2006/relationships/image"/><Relationship Id="rId11" Target="media/image5.png" Type="http://schemas.openxmlformats.org/officeDocument/2006/relationships/image"/><Relationship Id="rId12" Target="media/image6.png" Type="http://schemas.openxmlformats.org/officeDocument/2006/relationships/image"/><Relationship Id="rId13" Target="media/image7.png" Type="http://schemas.openxmlformats.org/officeDocument/2006/relationships/image"/><Relationship Id="rId14" Target="media/image8.png" Type="http://schemas.openxmlformats.org/officeDocument/2006/relationships/image"/><Relationship Id="rId15" Target="https://my.feishu.cn/wiki/Hs3YwKn6MiGXJOkjA26ccgeCnGh?from=from_copylink" TargetMode="External" Type="http://schemas.openxmlformats.org/officeDocument/2006/relationships/hyperlink"/><Relationship Id="rId16" Target="media/image9.png" Type="http://schemas.openxmlformats.org/officeDocument/2006/relationships/image"/><Relationship Id="rId17" Target="media/image10.jpeg" Type="http://schemas.openxmlformats.org/officeDocument/2006/relationships/image"/><Relationship Id="rId18" Target="https://my.feishu.cn/wiki/TAOmwDpJNiGJQdkAj1Wc22HInx4?from=from_copylink" TargetMode="External" Type="http://schemas.openxmlformats.org/officeDocument/2006/relationships/hyperlink"/><Relationship Id="rId19"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media/image2.jpeg" Type="http://schemas.openxmlformats.org/officeDocument/2006/relationships/image"/><Relationship Id="rId7" Target="media/image3.jpeg" Type="http://schemas.openxmlformats.org/officeDocument/2006/relationships/image"/><Relationship Id="rId8" Target="https://my.feishu.cn/wiki/VzaowydlUij58HkWHAIcXcQynIe?from=from_copylink" TargetMode="External" Type="http://schemas.openxmlformats.org/officeDocument/2006/relationships/hyperlink"/><Relationship Id="rId9" Target="https://my.feishu.cn/wiki/Z0YOwnMpQi7mJJkjHDocxKOenlc?from=from_copylink"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2026-06-05T09:42:23Z</dcterms:created>
  <dc:creator>Apache POI</dc:creator>
</cp:coreProperties>
</file>