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Exame 2012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Quais são os tipos de processamento gráfico genéricos que se podem considerar nas arquiteturas dos sistemas gráficos? Explique com que tarefas se relacionam um desses tipo.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644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Como é possível distinguir a representação de um vetor da representação de um ponto num espaço tridimensional?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que consiste a transformação geométrica denominada por rotação?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(resposta no exame 2013)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Quais são os elementos básicos de uma visualização computacional? E de uma visualização computacional? E de uma visualização clássica (visão feita por um humano)?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 área da computação gráfica, em que consistem as cores simultâneas? (resposta no exame 2013)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 tipo de operações se podem incluir na técnica de modelação conhecidas por combinação de objetos?  (resposta no exame 2013)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que consiste o mapeamento Bump? Poderá este mapeamento ser feito na aplicação Blender? Se sim, explique como e se não, diga o porquê?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Este mapeamento consiste na distorção da geometria da superfície, usualmente o vetor normal, para criar distorções locais. O blender permite o uso desta técnica alterando o parâmetro “normal” em ‘influence’ no painel de texturas após termos associado uma imagem.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 Qual o modelo de iluminação que não permite a determinação de sombras de uns objetos sobre outros? Justifique a sua resposta.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É o modelo de phong, pois trata dos objetos de forma independente sendo impossível calcular dispersões e sombras entre eles.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216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commentRangeStart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b)  Dentro do modelo que permite a determinação de sombras de uns objetos sobre outros, diga qual melhor técnica para se fazer essa determinação. Justifique a sua resposta.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Exame 2013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284" w:right="0" w:hanging="284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Caracterize a arquitetura pipeline usada na área de computação gráfica.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arquitetura pipeline trata de transformações geométrica, recorte, projeção e rasterização.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177800</wp:posOffset>
                </wp:positionV>
                <wp:extent cx="190500" cy="1219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512" y="3175163"/>
                          <a:ext cx="180975" cy="1209675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1765300</wp:posOffset>
                </wp:positionH>
                <wp:positionV relativeFrom="paragraph">
                  <wp:posOffset>177800</wp:posOffset>
                </wp:positionV>
                <wp:extent cx="190500" cy="1219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-Mudança de sistema de coordenadas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Transformações geométricas          - Translações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- Rotação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-  escalonamentos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Recorte- trata de uma janela de recorte, pois não pode ser apresentado todo o plano de projeção de 1 vez só.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Projeção- Transformação dos objetos 3D com imagens 2D.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Rasterização ou renderização- transformação das imagens geométricas que estão em formato de números reais para uma representação em pixéis no frame buffer.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Defina o que entende por renderização. (de acordo com os resumos)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renderização é o processo em que o processador gráfico recebe as especificações das primitivas gráficas e atribui os respetivos valores dos pixéis no frame buffer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para uma correta representação do projeto.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284" w:right="0" w:hanging="284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que consiste a transformação geométrica denominada por rotação?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Transformação geométrica que altera a orientação dos eixos do sistema de coordenadas do objeto.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284" w:right="0" w:hanging="284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 tipo de operações se podem incluir na técnica de modelação conhecidas por combinação de objetos?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Trata da junção ou colagem de formas primitivas, utilizando operações booleanas de união, interseção e diferença.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284" w:right="0" w:hanging="284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 área da CG, diga em que consiste as cores simultâneas.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modelo de cores aditivo RGB, a combinação de todos as cores forma o branco.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modelo de cores subtrativo CMY, a combinação de todos as cores forma o preto.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Cores simultâneas, consiste na combinação de todos os comprimentos de onda visíveis.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Exame 2013- Recurso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Diga quais são os componentes do sistema de cores RGBA e explique para que serve cada 1 deles.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 (Red), G (Green), B (Blue), A (Alpha), ou seja, vermelho, verde, azul e alpha, trata-se de um modelo de cores aditivo, tratando cada um dos componentes pela quantidade de luz de cada cor, que a cor final vai ter. Tratando o Alpha de transparência.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Onde se pode utilizar os escalares num processo de criação de uma cena 3D colocada num espaço euclideano?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Uma escala é uma entidade geométrica (número real) que pode ser utilizado ao utilizar vetores para criar uma cena 3D.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 exemplo, se o produto escalar de 2 vetores (u.v) é nulo, significa que estes são perpendiculares.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que são e para que servem os modificadores na área da CG?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modificadores são uma técnica de modelação. Alteram a estrutura geométrica de um objeto, criando novos ou aperfeiçoando-os existentes, tratam-se de algoritmos pré-definidos.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Tendo em conta a fase de produção, no ciclo de produção 3D, da área e CG, diga quais são as tarefas que todos os projetos têm que passar? Justifique a sua resposta.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8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tarefas são: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3149600</wp:posOffset>
                </wp:positionH>
                <wp:positionV relativeFrom="paragraph">
                  <wp:posOffset>165100</wp:posOffset>
                </wp:positionV>
                <wp:extent cx="203200" cy="1143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4889" y="3208500"/>
                          <a:ext cx="202223" cy="1143000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3149600</wp:posOffset>
                </wp:positionH>
                <wp:positionV relativeFrom="paragraph">
                  <wp:posOffset>165100</wp:posOffset>
                </wp:positionV>
                <wp:extent cx="203200" cy="11430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      criação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 xml:space="preserve">      representações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5245" w:right="0" w:hanging="382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1.Modelação dos objetos das cenas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tridimensionais dos objetos que        pertencem 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08"/>
          <w:tab w:val="left" w:pos="1416"/>
          <w:tab w:val="left" w:pos="2124"/>
        </w:tabs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>
      <w:pPr>
        <w:pBdr/>
        <w:tabs>
          <w:tab w:val="left" w:pos="708"/>
          <w:tab w:val="left" w:pos="1416"/>
          <w:tab w:val="left" w:pos="2124"/>
        </w:tabs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Cor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4127500</wp:posOffset>
                </wp:positionH>
                <wp:positionV relativeFrom="paragraph">
                  <wp:posOffset>0</wp:posOffset>
                </wp:positionV>
                <wp:extent cx="139700" cy="11049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5662" y="3230481"/>
                          <a:ext cx="140677" cy="1099038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4127500</wp:posOffset>
                </wp:positionH>
                <wp:positionV relativeFrom="paragraph">
                  <wp:posOffset>0</wp:posOffset>
                </wp:positionV>
                <wp:extent cx="139700" cy="11049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line="240" w:lineRule="auto"/>
        <w:ind w:left="6946" w:hanging="6226"/>
        <w:contextualSpacing w:val="0"/>
        <w:rPr/>
      </w:pPr>
      <w:r w:rsidDel="00000000" w:rsidR="00000000" w:rsidRPr="00000000">
        <w:rPr>
          <w:rtl w:val="0"/>
        </w:rPr>
        <w:t xml:space="preserve">2. Coloração dos objetos das cenas (materiais e texturas)                   - Brilho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São aplicadas propriedades de reflexão de luz à cena.            -  Transparência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ab/>
        <w:tab/>
        <w:t xml:space="preserve">        - Espelhamento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1943100</wp:posOffset>
                </wp:positionH>
                <wp:positionV relativeFrom="paragraph">
                  <wp:posOffset>101600</wp:posOffset>
                </wp:positionV>
                <wp:extent cx="101600" cy="711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97642" y="3423912"/>
                          <a:ext cx="96715" cy="712177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1943100</wp:posOffset>
                </wp:positionH>
                <wp:positionV relativeFrom="paragraph">
                  <wp:posOffset>101600</wp:posOffset>
                </wp:positionV>
                <wp:extent cx="101600" cy="7112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    - Local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7"/>
        </w:tabs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Iluminação das cenas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7"/>
        </w:tabs>
        <w:spacing w:after="0" w:before="0" w:line="259" w:lineRule="auto"/>
        <w:ind w:left="28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         -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7"/>
        </w:tabs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- Curvas de interpolação (ipo)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4. Animação dos elementos da cena        - Utilização de key- frame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2616200</wp:posOffset>
                </wp:positionH>
                <wp:positionV relativeFrom="paragraph">
                  <wp:posOffset>-355599</wp:posOffset>
                </wp:positionV>
                <wp:extent cx="114300" cy="939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88850" y="3314007"/>
                          <a:ext cx="114300" cy="931984"/>
                        </a:xfrm>
                        <a:prstGeom prst="lef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2616200</wp:posOffset>
                </wp:positionH>
                <wp:positionV relativeFrom="paragraph">
                  <wp:posOffset>-355599</wp:posOffset>
                </wp:positionV>
                <wp:extent cx="114300" cy="9398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  <w:tab/>
        <w:tab/>
        <w:tab/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rtl w:val="0"/>
        </w:rPr>
        <w:t xml:space="preserve">Leis físicas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5. Renderização: gera a imagem final. É nesta fase que se criam os objetos, se dá cor, se iluminam, se animam e por fim renderizam-se, é uma fase indispensável.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Quais são os tipos de elementos básicos de uma visualização?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elementos são: Objetos, observador, projetores e superfície de projeção.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que consiste o problema de al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asing espacial? Terá o Blender ferramentas para lidar com este problema?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asing espacial é quando as linhas apresentam um aspeto em escada, devido ao facto da linha ideal ser aproximada por conjuntos de pixels localizados numa grelha discreta. Sim, o Blender tem ferramentas para lidar com este problema, o anti- al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asing.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Nomeie quais os tipos de fonte de luz estudados e quais as suas características principais? Refira quais deles o Blender usa e com que nome.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tipos de fontes de luz estudados são: ponto, holofote e distante, chamando-se no Blender respetivamente Point e Area para o ponto e, Spots para os holofotes e Sun e Hemi para distante.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Ponto: luzes não muito pontuais que emitem igualmente em todas as direções.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Holofote: têm uma gama estreita de ângulos de emissão, que formam um cone desde a sua origem, iluminando apenas uma pequena área com ???anéis????  intensidade no centro.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Distante: o ângulo de incidência não varia, permitindo um aspeto uniforme.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Exame 2014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tarefa de definição da câmara existe no ciclo de produção 3D? Se existe, diga, justificando, se essa tarefa é sempre necessária. Se não existe, diga porque não.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Diga em que consiste o processo de recorte associado à área de computação gráfica.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Diga em que consiste a transformação geométrica designada por rotação. (resposta exame 2013)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Dos modelos de cores estudados, diga quais os que são os que o Blender sup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orta e como é que para cada um deles se obtêm matematicamente uma cor.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Quais são os elementos básicos de uma visualização?  (resposta exame 2013-recurso)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que consiste 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processamento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mapeamento de texturas?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Consiste na associação entre um ponto da textura (texel) num referencial de textura, a um ponto de um objeto no referencial do objeto.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644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Como é que se trata com a interação luz-matéria no Blender?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64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Exame 2014 – Recurso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Enumere as diferenças de formas de fazer a tarefa da animação, no ciclo de reprodução 3D. Para cada uma delas, diga se são possíveis de fazer ou não com o Blender.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Atendendo ao modelo conceptual da área da computação gráfica, diga quais são os conceitos gerais que estão envolvidos na criação de uma imagem.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Diga em que consiste uma extrusão e em que técnica de modelação de encaixa.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Quais são os principais modelos de cores estudados que se baseiam na teoria das três cores e como é que para cada um deles se obtém matematicamente uma cor?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Defina o conceito de volume de visualização.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Descreva globalmente as tarefas a realizar quando se aplica a técnica de mapeamento UV.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Explique resumidamente o que é o feito aquando da aplicação da técnica de Ray Tracing.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Exame 2015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 termo e usa na área da computação gráfica para designar a situação de quando, numa imagem se vê um objeto a tapar parte de outro? Que informação tridimensional se pode tirar dessa imagem na situação descrita atrás?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Relativamente à área de computação gráfica, diga em que consiste uma extrusão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Porque é que o modelo de cores HSV é mais intuitivo que os modelos de combinações de cores primárias?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Desenhe a forma do volume de visualização para o modelo de projeção em perspetiva e justifique a razão de ser dessa forma.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Diga o que causa o aliasing espacial? (ver pergunta 6, exame 2013-recurso)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644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 o modelo de iluminação que se deve usar na citação de um jogo? Justifique a resposta.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64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64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360" w:firstLine="0"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64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709" w:top="993" w:left="1701" w:right="1701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co Ferreira" w:id="0" w:date="2017-07-04T22:33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Alguem sabe esta aqui?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Frame Buffer- zona de memória nas placas gráficas que armazena o conjunto de todos os pixéis.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44" w:firstLine="284.00000000000006"/>
      </w:pPr>
      <w:rPr/>
    </w:lvl>
    <w:lvl w:ilvl="1">
      <w:start w:val="1"/>
      <w:numFmt w:val="lowerLetter"/>
      <w:lvlText w:val="%2."/>
      <w:lvlJc w:val="left"/>
      <w:pPr>
        <w:ind w:left="1364" w:firstLine="1004"/>
      </w:pPr>
      <w:rPr/>
    </w:lvl>
    <w:lvl w:ilvl="2">
      <w:start w:val="1"/>
      <w:numFmt w:val="lowerRoman"/>
      <w:lvlText w:val="%3."/>
      <w:lvlJc w:val="right"/>
      <w:pPr>
        <w:ind w:left="2084" w:firstLine="1904"/>
      </w:pPr>
      <w:rPr/>
    </w:lvl>
    <w:lvl w:ilvl="3">
      <w:start w:val="1"/>
      <w:numFmt w:val="decimal"/>
      <w:lvlText w:val="%4."/>
      <w:lvlJc w:val="left"/>
      <w:pPr>
        <w:ind w:left="2804" w:firstLine="2444"/>
      </w:pPr>
      <w:rPr/>
    </w:lvl>
    <w:lvl w:ilvl="4">
      <w:start w:val="1"/>
      <w:numFmt w:val="lowerLetter"/>
      <w:lvlText w:val="%5."/>
      <w:lvlJc w:val="left"/>
      <w:pPr>
        <w:ind w:left="3524" w:firstLine="3164"/>
      </w:pPr>
      <w:rPr/>
    </w:lvl>
    <w:lvl w:ilvl="5">
      <w:start w:val="1"/>
      <w:numFmt w:val="lowerRoman"/>
      <w:lvlText w:val="%6."/>
      <w:lvlJc w:val="right"/>
      <w:pPr>
        <w:ind w:left="4244" w:firstLine="4064"/>
      </w:pPr>
      <w:rPr/>
    </w:lvl>
    <w:lvl w:ilvl="6">
      <w:start w:val="1"/>
      <w:numFmt w:val="decimal"/>
      <w:lvlText w:val="%7."/>
      <w:lvlJc w:val="left"/>
      <w:pPr>
        <w:ind w:left="4964" w:firstLine="4604"/>
      </w:pPr>
      <w:rPr/>
    </w:lvl>
    <w:lvl w:ilvl="7">
      <w:start w:val="1"/>
      <w:numFmt w:val="lowerLetter"/>
      <w:lvlText w:val="%8."/>
      <w:lvlJc w:val="left"/>
      <w:pPr>
        <w:ind w:left="5684" w:firstLine="5324"/>
      </w:pPr>
      <w:rPr/>
    </w:lvl>
    <w:lvl w:ilvl="8">
      <w:start w:val="1"/>
      <w:numFmt w:val="lowerRoman"/>
      <w:lvlText w:val="%9."/>
      <w:lvlJc w:val="right"/>
      <w:pPr>
        <w:ind w:left="6404" w:firstLine="622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firstLine="284.00000000000006"/>
      </w:pPr>
      <w:rPr/>
    </w:lvl>
    <w:lvl w:ilvl="1">
      <w:start w:val="1"/>
      <w:numFmt w:val="lowerLetter"/>
      <w:lvlText w:val="%2."/>
      <w:lvlJc w:val="left"/>
      <w:pPr>
        <w:ind w:left="1364" w:firstLine="1004"/>
      </w:pPr>
      <w:rPr/>
    </w:lvl>
    <w:lvl w:ilvl="2">
      <w:start w:val="1"/>
      <w:numFmt w:val="lowerRoman"/>
      <w:lvlText w:val="%3."/>
      <w:lvlJc w:val="right"/>
      <w:pPr>
        <w:ind w:left="2084" w:firstLine="1904"/>
      </w:pPr>
      <w:rPr/>
    </w:lvl>
    <w:lvl w:ilvl="3">
      <w:start w:val="1"/>
      <w:numFmt w:val="decimal"/>
      <w:lvlText w:val="%4."/>
      <w:lvlJc w:val="left"/>
      <w:pPr>
        <w:ind w:left="2804" w:firstLine="2444"/>
      </w:pPr>
      <w:rPr/>
    </w:lvl>
    <w:lvl w:ilvl="4">
      <w:start w:val="1"/>
      <w:numFmt w:val="lowerLetter"/>
      <w:lvlText w:val="%5."/>
      <w:lvlJc w:val="left"/>
      <w:pPr>
        <w:ind w:left="3524" w:firstLine="3164"/>
      </w:pPr>
      <w:rPr/>
    </w:lvl>
    <w:lvl w:ilvl="5">
      <w:start w:val="1"/>
      <w:numFmt w:val="lowerRoman"/>
      <w:lvlText w:val="%6."/>
      <w:lvlJc w:val="right"/>
      <w:pPr>
        <w:ind w:left="4244" w:firstLine="4064"/>
      </w:pPr>
      <w:rPr/>
    </w:lvl>
    <w:lvl w:ilvl="6">
      <w:start w:val="1"/>
      <w:numFmt w:val="decimal"/>
      <w:lvlText w:val="%7."/>
      <w:lvlJc w:val="left"/>
      <w:pPr>
        <w:ind w:left="4964" w:firstLine="4604"/>
      </w:pPr>
      <w:rPr/>
    </w:lvl>
    <w:lvl w:ilvl="7">
      <w:start w:val="1"/>
      <w:numFmt w:val="lowerLetter"/>
      <w:lvlText w:val="%8."/>
      <w:lvlJc w:val="left"/>
      <w:pPr>
        <w:ind w:left="5684" w:firstLine="5324"/>
      </w:pPr>
      <w:rPr/>
    </w:lvl>
    <w:lvl w:ilvl="8">
      <w:start w:val="1"/>
      <w:numFmt w:val="lowerRoman"/>
      <w:lvlText w:val="%9."/>
      <w:lvlJc w:val="right"/>
      <w:pPr>
        <w:ind w:left="6404" w:firstLine="622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44" w:firstLine="284.00000000000006"/>
      </w:pPr>
      <w:rPr/>
    </w:lvl>
    <w:lvl w:ilvl="1">
      <w:start w:val="1"/>
      <w:numFmt w:val="lowerLetter"/>
      <w:lvlText w:val="%2."/>
      <w:lvlJc w:val="left"/>
      <w:pPr>
        <w:ind w:left="1364" w:firstLine="1004"/>
      </w:pPr>
      <w:rPr/>
    </w:lvl>
    <w:lvl w:ilvl="2">
      <w:start w:val="1"/>
      <w:numFmt w:val="lowerRoman"/>
      <w:lvlText w:val="%3."/>
      <w:lvlJc w:val="right"/>
      <w:pPr>
        <w:ind w:left="2084" w:firstLine="1904"/>
      </w:pPr>
      <w:rPr/>
    </w:lvl>
    <w:lvl w:ilvl="3">
      <w:start w:val="1"/>
      <w:numFmt w:val="decimal"/>
      <w:lvlText w:val="%4."/>
      <w:lvlJc w:val="left"/>
      <w:pPr>
        <w:ind w:left="2804" w:firstLine="2444"/>
      </w:pPr>
      <w:rPr/>
    </w:lvl>
    <w:lvl w:ilvl="4">
      <w:start w:val="1"/>
      <w:numFmt w:val="lowerLetter"/>
      <w:lvlText w:val="%5."/>
      <w:lvlJc w:val="left"/>
      <w:pPr>
        <w:ind w:left="3524" w:firstLine="3164"/>
      </w:pPr>
      <w:rPr/>
    </w:lvl>
    <w:lvl w:ilvl="5">
      <w:start w:val="1"/>
      <w:numFmt w:val="lowerRoman"/>
      <w:lvlText w:val="%6."/>
      <w:lvlJc w:val="right"/>
      <w:pPr>
        <w:ind w:left="4244" w:firstLine="4064"/>
      </w:pPr>
      <w:rPr/>
    </w:lvl>
    <w:lvl w:ilvl="6">
      <w:start w:val="1"/>
      <w:numFmt w:val="decimal"/>
      <w:lvlText w:val="%7."/>
      <w:lvlJc w:val="left"/>
      <w:pPr>
        <w:ind w:left="4964" w:firstLine="4604"/>
      </w:pPr>
      <w:rPr/>
    </w:lvl>
    <w:lvl w:ilvl="7">
      <w:start w:val="1"/>
      <w:numFmt w:val="lowerLetter"/>
      <w:lvlText w:val="%8."/>
      <w:lvlJc w:val="left"/>
      <w:pPr>
        <w:ind w:left="5684" w:firstLine="5324"/>
      </w:pPr>
      <w:rPr/>
    </w:lvl>
    <w:lvl w:ilvl="8">
      <w:start w:val="1"/>
      <w:numFmt w:val="lowerRoman"/>
      <w:lvlText w:val="%9."/>
      <w:lvlJc w:val="right"/>
      <w:pPr>
        <w:ind w:left="6404" w:firstLine="622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44" w:firstLine="284.00000000000006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364" w:firstLine="1004"/>
      </w:pPr>
      <w:rPr/>
    </w:lvl>
    <w:lvl w:ilvl="2">
      <w:start w:val="1"/>
      <w:numFmt w:val="lowerRoman"/>
      <w:lvlText w:val="%3."/>
      <w:lvlJc w:val="right"/>
      <w:pPr>
        <w:ind w:left="2084" w:firstLine="1904"/>
      </w:pPr>
      <w:rPr/>
    </w:lvl>
    <w:lvl w:ilvl="3">
      <w:start w:val="1"/>
      <w:numFmt w:val="decimal"/>
      <w:lvlText w:val="%4."/>
      <w:lvlJc w:val="left"/>
      <w:pPr>
        <w:ind w:left="2804" w:firstLine="2444"/>
      </w:pPr>
      <w:rPr/>
    </w:lvl>
    <w:lvl w:ilvl="4">
      <w:start w:val="1"/>
      <w:numFmt w:val="lowerLetter"/>
      <w:lvlText w:val="%5."/>
      <w:lvlJc w:val="left"/>
      <w:pPr>
        <w:ind w:left="3524" w:firstLine="3164"/>
      </w:pPr>
      <w:rPr/>
    </w:lvl>
    <w:lvl w:ilvl="5">
      <w:start w:val="1"/>
      <w:numFmt w:val="lowerRoman"/>
      <w:lvlText w:val="%6."/>
      <w:lvlJc w:val="right"/>
      <w:pPr>
        <w:ind w:left="4244" w:firstLine="4064"/>
      </w:pPr>
      <w:rPr/>
    </w:lvl>
    <w:lvl w:ilvl="6">
      <w:start w:val="1"/>
      <w:numFmt w:val="decimal"/>
      <w:lvlText w:val="%7."/>
      <w:lvlJc w:val="left"/>
      <w:pPr>
        <w:ind w:left="4964" w:firstLine="4604"/>
      </w:pPr>
      <w:rPr/>
    </w:lvl>
    <w:lvl w:ilvl="7">
      <w:start w:val="1"/>
      <w:numFmt w:val="lowerLetter"/>
      <w:lvlText w:val="%8."/>
      <w:lvlJc w:val="left"/>
      <w:pPr>
        <w:ind w:left="5684" w:firstLine="5324"/>
      </w:pPr>
      <w:rPr/>
    </w:lvl>
    <w:lvl w:ilvl="8">
      <w:start w:val="1"/>
      <w:numFmt w:val="lowerRoman"/>
      <w:lvlText w:val="%9."/>
      <w:lvlJc w:val="right"/>
      <w:pPr>
        <w:ind w:left="6404" w:firstLine="622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