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0624" w14:textId="67A305D6" w:rsidR="00970EE6" w:rsidRDefault="00796956" w:rsidP="00944E46">
      <w:pPr>
        <w:pStyle w:val="Ttulo"/>
        <w:spacing w:line="360" w:lineRule="auto"/>
      </w:pPr>
      <w:r>
        <w:t>Redes Neuronais</w:t>
      </w:r>
    </w:p>
    <w:sdt>
      <w:sdtPr>
        <w:id w:val="-1139574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EF55A24" w14:textId="2A501A33" w:rsidR="00796956" w:rsidRDefault="00796956" w:rsidP="00944E46">
          <w:pPr>
            <w:pStyle w:val="Cabealhodondice"/>
            <w:spacing w:line="360" w:lineRule="auto"/>
          </w:pPr>
          <w:r>
            <w:t>Índice</w:t>
          </w:r>
        </w:p>
        <w:p w14:paraId="658FDCFC" w14:textId="22943208" w:rsidR="00796956" w:rsidRDefault="00796956" w:rsidP="00944E46">
          <w:pPr>
            <w:spacing w:line="360" w:lineRule="auto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0347FC" w14:textId="77777777" w:rsidR="00796956" w:rsidRDefault="00796956" w:rsidP="00944E46">
      <w:pPr>
        <w:spacing w:line="360" w:lineRule="auto"/>
      </w:pPr>
    </w:p>
    <w:p w14:paraId="33D7520C" w14:textId="66735479" w:rsidR="00796956" w:rsidRDefault="00796956" w:rsidP="00944E46">
      <w:pPr>
        <w:pStyle w:val="Ttulo1"/>
        <w:spacing w:line="360" w:lineRule="auto"/>
      </w:pPr>
      <w:r>
        <w:br w:type="page"/>
      </w:r>
    </w:p>
    <w:p w14:paraId="717C960C" w14:textId="2993D3C9" w:rsidR="00796956" w:rsidRDefault="00796956" w:rsidP="00944E46">
      <w:pPr>
        <w:pStyle w:val="Ttulo1"/>
        <w:spacing w:line="360" w:lineRule="auto"/>
      </w:pPr>
      <w:r>
        <w:lastRenderedPageBreak/>
        <w:t>Perceptrão e Outras Unidades</w:t>
      </w:r>
    </w:p>
    <w:p w14:paraId="71E71F5B" w14:textId="2AB75B89" w:rsidR="00796956" w:rsidRDefault="00796956" w:rsidP="00944E46">
      <w:pPr>
        <w:spacing w:line="360" w:lineRule="auto"/>
      </w:pPr>
      <w:r>
        <w:t>Um perceptrão:</w:t>
      </w:r>
    </w:p>
    <w:p w14:paraId="3340D6DA" w14:textId="36C7116A" w:rsidR="00796956" w:rsidRDefault="00796956" w:rsidP="00944E46">
      <w:pPr>
        <w:pStyle w:val="PargrafodaLista"/>
        <w:numPr>
          <w:ilvl w:val="0"/>
          <w:numId w:val="1"/>
        </w:numPr>
        <w:spacing w:line="360" w:lineRule="auto"/>
      </w:pPr>
      <w:r>
        <w:t xml:space="preserve">Tem um conjunto de entradas de valor real (x1 ... </w:t>
      </w:r>
      <w:proofErr w:type="spellStart"/>
      <w:r>
        <w:t>xn</w:t>
      </w:r>
      <w:proofErr w:type="spellEnd"/>
      <w:r>
        <w:t>)</w:t>
      </w:r>
    </w:p>
    <w:p w14:paraId="62AD5D18" w14:textId="24B46E77" w:rsidR="00796956" w:rsidRDefault="00796956" w:rsidP="00944E46">
      <w:pPr>
        <w:pStyle w:val="PargrafodaLista"/>
        <w:numPr>
          <w:ilvl w:val="0"/>
          <w:numId w:val="1"/>
        </w:numPr>
        <w:spacing w:line="360" w:lineRule="auto"/>
      </w:pPr>
      <w:r>
        <w:t>Calcula uma combinação linear destas entradas, C</w:t>
      </w:r>
    </w:p>
    <w:p w14:paraId="1818C2DE" w14:textId="4F24907F" w:rsidR="00796956" w:rsidRDefault="00796956" w:rsidP="00944E46">
      <w:pPr>
        <w:pStyle w:val="PargrafodaLista"/>
        <w:numPr>
          <w:ilvl w:val="0"/>
          <w:numId w:val="1"/>
        </w:numPr>
        <w:spacing w:line="360" w:lineRule="auto"/>
        <w:rPr>
          <w:lang w:val="en-US"/>
        </w:rPr>
      </w:pPr>
      <w:r w:rsidRPr="00796956">
        <w:rPr>
          <w:lang w:val="en-US"/>
        </w:rPr>
        <w:t>Saida</w:t>
      </w:r>
    </w:p>
    <w:p w14:paraId="7AED9248" w14:textId="1BFE50D3" w:rsidR="00796956" w:rsidRDefault="00796956" w:rsidP="00944E46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+1, se C &gt; -w0 (threshold)</w:t>
      </w:r>
    </w:p>
    <w:p w14:paraId="79B581ED" w14:textId="17AD3E89" w:rsidR="00796956" w:rsidRDefault="00796956" w:rsidP="00944E46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-1,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contrário</w:t>
      </w:r>
      <w:proofErr w:type="spellEnd"/>
    </w:p>
    <w:p w14:paraId="274E61B0" w14:textId="378C2EDE" w:rsidR="00796956" w:rsidRDefault="00796956" w:rsidP="00944E46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EEC73A" wp14:editId="32B92B70">
            <wp:extent cx="5400040" cy="2145030"/>
            <wp:effectExtent l="0" t="0" r="0" b="1270"/>
            <wp:docPr id="462180698" name="Imagem 1" descr="Uma imagem com texto, file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80698" name="Imagem 1" descr="Uma imagem com texto, file, diagrama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7D1C" w14:textId="77777777" w:rsidR="00796956" w:rsidRDefault="00796956" w:rsidP="00944E46">
      <w:pPr>
        <w:spacing w:line="360" w:lineRule="auto"/>
        <w:rPr>
          <w:lang w:val="en-US"/>
        </w:rPr>
      </w:pPr>
    </w:p>
    <w:p w14:paraId="28C1FCE6" w14:textId="1D602249" w:rsidR="00796956" w:rsidRDefault="00796956" w:rsidP="00944E46">
      <w:pPr>
        <w:spacing w:line="360" w:lineRule="auto"/>
        <w:rPr>
          <w:lang w:val="en-US"/>
        </w:rPr>
      </w:pPr>
      <w:r>
        <w:rPr>
          <w:lang w:val="en-US"/>
        </w:rPr>
        <w:t>Portanto:</w:t>
      </w:r>
    </w:p>
    <w:p w14:paraId="6135FBC4" w14:textId="3E639159" w:rsidR="00796956" w:rsidRDefault="00796956" w:rsidP="00944E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CBC619" wp14:editId="48D46283">
            <wp:extent cx="3071123" cy="584976"/>
            <wp:effectExtent l="0" t="0" r="2540" b="0"/>
            <wp:docPr id="285252060" name="Imagem 2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52060" name="Imagem 2" descr="Uma imagem com texto, Tipo de letra, captura de ecrã, fil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28" cy="6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4E28" w14:textId="54C5A22B" w:rsidR="00796956" w:rsidRDefault="00796956" w:rsidP="00944E46">
      <w:pPr>
        <w:pStyle w:val="PargrafodaLista"/>
        <w:numPr>
          <w:ilvl w:val="0"/>
          <w:numId w:val="2"/>
        </w:numPr>
        <w:spacing w:line="360" w:lineRule="auto"/>
      </w:pPr>
      <w:r>
        <w:t xml:space="preserve">Os </w:t>
      </w:r>
      <w:r w:rsidRPr="00796956">
        <w:rPr>
          <w:i/>
          <w:iCs/>
        </w:rPr>
        <w:t>w</w:t>
      </w:r>
      <w:r w:rsidRPr="00796956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t>designam-se por Coeficientes Sinápticos ou de Ponderação (</w:t>
      </w:r>
      <w:proofErr w:type="spellStart"/>
      <w:r>
        <w:t>weighting</w:t>
      </w:r>
      <w:proofErr w:type="spellEnd"/>
      <w:r>
        <w:t xml:space="preserve"> factors) que determinam a contribuição da entrada </w:t>
      </w:r>
      <w:r w:rsidRPr="00796956">
        <w:rPr>
          <w:i/>
          <w:iCs/>
        </w:rPr>
        <w:t>x</w:t>
      </w:r>
      <w:r w:rsidRPr="00796956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t>para a adição realizada no seio do perceptrão.</w:t>
      </w:r>
    </w:p>
    <w:p w14:paraId="43178204" w14:textId="26D403C2" w:rsidR="00796956" w:rsidRDefault="00796956" w:rsidP="00944E46">
      <w:pPr>
        <w:pStyle w:val="PargrafodaLista"/>
        <w:numPr>
          <w:ilvl w:val="0"/>
          <w:numId w:val="2"/>
        </w:numPr>
        <w:spacing w:line="360" w:lineRule="auto"/>
        <w:rPr>
          <w:u w:val="single"/>
        </w:rPr>
      </w:pPr>
      <w:r>
        <w:t xml:space="preserve">Se x0 = 1 ( fixo em vez de entrada variável), </w:t>
      </w:r>
      <w:r w:rsidRPr="00796956">
        <w:rPr>
          <w:u w:val="single"/>
        </w:rPr>
        <w:t>então -w0 representa o limite que a combinação linear das entra</w:t>
      </w:r>
      <w:r>
        <w:rPr>
          <w:u w:val="single"/>
        </w:rPr>
        <w:t>da</w:t>
      </w:r>
      <w:r w:rsidRPr="00796956">
        <w:rPr>
          <w:u w:val="single"/>
        </w:rPr>
        <w:t>s tem de ultrapassar para a saída ser +1</w:t>
      </w:r>
      <w:r>
        <w:rPr>
          <w:u w:val="single"/>
        </w:rPr>
        <w:t>.</w:t>
      </w:r>
    </w:p>
    <w:p w14:paraId="6ADA7E47" w14:textId="4BD2F86F" w:rsidR="00796956" w:rsidRPr="00796956" w:rsidRDefault="00796956" w:rsidP="00944E46">
      <w:pPr>
        <w:pStyle w:val="PargrafodaLista"/>
        <w:numPr>
          <w:ilvl w:val="1"/>
          <w:numId w:val="2"/>
        </w:numPr>
        <w:spacing w:line="360" w:lineRule="auto"/>
      </w:pPr>
      <w:r w:rsidRPr="00796956">
        <w:t xml:space="preserve">Seja </w:t>
      </w:r>
      <w:r w:rsidR="00AA27CE">
        <w:rPr>
          <w:noProof/>
        </w:rPr>
        <w:object w:dxaOrig="520" w:dyaOrig="600" w14:anchorId="21DA9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4.4pt;height:16.4pt;mso-width-percent:0;mso-height-percent:0;mso-width-percent:0;mso-height-percent:0" o:ole="">
            <v:imagedata r:id="rId8" o:title=""/>
          </v:shape>
          <o:OLEObject Type="Embed" ProgID="Unknown" ShapeID="_x0000_i1028" DrawAspect="Content" ObjectID="_1750838449" r:id="rId9"/>
        </w:object>
      </w:r>
      <w:r w:rsidRPr="00796956">
        <w:t xml:space="preserve"> o vetor dos coeficientes de ponderação</w:t>
      </w:r>
    </w:p>
    <w:p w14:paraId="25F3CC2F" w14:textId="21C14374" w:rsidR="00796956" w:rsidRDefault="00796956" w:rsidP="00944E46">
      <w:pPr>
        <w:pStyle w:val="PargrafodaLista"/>
        <w:numPr>
          <w:ilvl w:val="1"/>
          <w:numId w:val="2"/>
        </w:numPr>
        <w:spacing w:line="360" w:lineRule="auto"/>
      </w:pPr>
      <w:r w:rsidRPr="00796956">
        <w:t xml:space="preserve">Seja </w:t>
      </w:r>
      <w:r w:rsidR="00AA27CE">
        <w:rPr>
          <w:noProof/>
        </w:rPr>
        <w:object w:dxaOrig="500" w:dyaOrig="700" w14:anchorId="17A308AB">
          <v:shape id="_x0000_i1027" type="#_x0000_t75" alt="" style="width:14.4pt;height:19.85pt;mso-width-percent:0;mso-height-percent:0;mso-width-percent:0;mso-height-percent:0" o:ole="">
            <v:imagedata r:id="rId10" o:title=""/>
          </v:shape>
          <o:OLEObject Type="Embed" ProgID="Unknown" ShapeID="_x0000_i1027" DrawAspect="Content" ObjectID="_1750838450" r:id="rId11"/>
        </w:object>
      </w:r>
      <w:r w:rsidRPr="00796956">
        <w:t>o das entradas</w:t>
      </w:r>
    </w:p>
    <w:p w14:paraId="01E75437" w14:textId="74B3B729" w:rsidR="00796956" w:rsidRDefault="00796956" w:rsidP="00944E46">
      <w:pPr>
        <w:pStyle w:val="PargrafodaLista"/>
        <w:numPr>
          <w:ilvl w:val="0"/>
          <w:numId w:val="2"/>
        </w:numPr>
        <w:spacing w:line="360" w:lineRule="auto"/>
      </w:pPr>
      <w:r>
        <w:t>Então a saída O do perceptrão, função apenas das entradas considerando os pesos invariáveis, é:</w:t>
      </w:r>
    </w:p>
    <w:p w14:paraId="16B68A95" w14:textId="5DBA729B" w:rsidR="004219F3" w:rsidRDefault="004219F3" w:rsidP="00944E46">
      <w:pPr>
        <w:spacing w:line="360" w:lineRule="auto"/>
        <w:jc w:val="center"/>
      </w:pPr>
      <w:r w:rsidRPr="004219F3">
        <w:drawing>
          <wp:inline distT="0" distB="0" distL="0" distR="0" wp14:anchorId="02E088EE" wp14:editId="32799F09">
            <wp:extent cx="4445876" cy="612030"/>
            <wp:effectExtent l="0" t="0" r="0" b="0"/>
            <wp:docPr id="1451302230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2230" name="Imagem 1" descr="Uma imagem com texto, Tipo de letra, file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47" cy="6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ADFB" w14:textId="54CB83B1" w:rsidR="004219F3" w:rsidRDefault="004219F3" w:rsidP="00944E46">
      <w:pPr>
        <w:spacing w:line="360" w:lineRule="auto"/>
      </w:pPr>
      <w:r>
        <w:lastRenderedPageBreak/>
        <w:t>Tipos de funções de ativação mais comuns:</w:t>
      </w:r>
    </w:p>
    <w:p w14:paraId="6271429E" w14:textId="2FEEC563" w:rsidR="004219F3" w:rsidRDefault="004219F3" w:rsidP="00944E46">
      <w:pPr>
        <w:spacing w:line="360" w:lineRule="auto"/>
      </w:pPr>
      <w:r>
        <w:rPr>
          <w:noProof/>
        </w:rPr>
        <w:drawing>
          <wp:inline distT="0" distB="0" distL="0" distR="0" wp14:anchorId="76173CD4" wp14:editId="440C987C">
            <wp:extent cx="4927600" cy="2768600"/>
            <wp:effectExtent l="0" t="0" r="0" b="0"/>
            <wp:docPr id="37824631" name="Imagem 4" descr="Uma imagem com diagrama, Esquema, Desenho técn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631" name="Imagem 4" descr="Uma imagem com diagrama, Esquema, Desenho técnico, fil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C15" w14:textId="77777777" w:rsidR="004219F3" w:rsidRDefault="004219F3" w:rsidP="00944E46">
      <w:pPr>
        <w:spacing w:line="360" w:lineRule="auto"/>
      </w:pPr>
    </w:p>
    <w:p w14:paraId="7A671BBF" w14:textId="78676957" w:rsidR="004219F3" w:rsidRDefault="004219F3" w:rsidP="00944E46">
      <w:pPr>
        <w:spacing w:line="360" w:lineRule="auto"/>
      </w:pPr>
      <w:r>
        <w:t>O que pode “aprender” ou “representar” um perceptrão?</w:t>
      </w:r>
    </w:p>
    <w:p w14:paraId="06F5EC3F" w14:textId="797C2AB4" w:rsidR="004219F3" w:rsidRPr="004219F3" w:rsidRDefault="004219F3" w:rsidP="00944E46">
      <w:pPr>
        <w:pStyle w:val="PargrafodaLista"/>
        <w:numPr>
          <w:ilvl w:val="0"/>
          <w:numId w:val="4"/>
        </w:numPr>
        <w:spacing w:line="360" w:lineRule="auto"/>
      </w:pPr>
      <w:r>
        <w:t xml:space="preserve">Seja um perceptrão de 2 entradas </w:t>
      </w:r>
      <w:r w:rsidRPr="004219F3">
        <w:rPr>
          <w:i/>
          <w:iCs/>
        </w:rPr>
        <w:t>x</w:t>
      </w:r>
      <w:r w:rsidRPr="004219F3">
        <w:rPr>
          <w:i/>
          <w:iCs/>
          <w:vertAlign w:val="subscript"/>
        </w:rPr>
        <w:t>1</w:t>
      </w:r>
      <w:r w:rsidRPr="004219F3">
        <w:t xml:space="preserve">, </w:t>
      </w:r>
      <w:r w:rsidRPr="004219F3">
        <w:rPr>
          <w:i/>
          <w:iCs/>
        </w:rPr>
        <w:t>x</w:t>
      </w:r>
      <w:r w:rsidRPr="004219F3">
        <w:rPr>
          <w:i/>
          <w:iCs/>
          <w:vertAlign w:val="subscript"/>
        </w:rPr>
        <w:t>2</w:t>
      </w:r>
      <w:r w:rsidRPr="004219F3">
        <w:t xml:space="preserve"> e coeficientes </w:t>
      </w:r>
      <w:r w:rsidRPr="004219F3">
        <w:rPr>
          <w:i/>
          <w:iCs/>
        </w:rPr>
        <w:t>w</w:t>
      </w:r>
      <w:r w:rsidRPr="004219F3">
        <w:rPr>
          <w:i/>
          <w:iCs/>
          <w:vertAlign w:val="subscript"/>
        </w:rPr>
        <w:t>1</w:t>
      </w:r>
      <w:r w:rsidRPr="004219F3">
        <w:rPr>
          <w:i/>
          <w:iCs/>
        </w:rPr>
        <w:t>=1</w:t>
      </w:r>
      <w:r w:rsidRPr="004219F3">
        <w:t xml:space="preserve">, </w:t>
      </w:r>
      <w:r w:rsidRPr="004219F3">
        <w:rPr>
          <w:i/>
          <w:iCs/>
        </w:rPr>
        <w:t>w</w:t>
      </w:r>
      <w:r w:rsidRPr="004219F3">
        <w:rPr>
          <w:i/>
          <w:iCs/>
          <w:vertAlign w:val="subscript"/>
        </w:rPr>
        <w:t>2</w:t>
      </w:r>
      <w:r w:rsidRPr="004219F3">
        <w:rPr>
          <w:i/>
          <w:iCs/>
        </w:rPr>
        <w:t>=1</w:t>
      </w:r>
    </w:p>
    <w:p w14:paraId="1C2518A4" w14:textId="77777777" w:rsidR="004219F3" w:rsidRPr="004219F3" w:rsidRDefault="004219F3" w:rsidP="00944E46">
      <w:pPr>
        <w:pStyle w:val="PargrafodaLista"/>
        <w:numPr>
          <w:ilvl w:val="0"/>
          <w:numId w:val="4"/>
        </w:numPr>
        <w:spacing w:line="360" w:lineRule="auto"/>
      </w:pPr>
      <w:r w:rsidRPr="004219F3">
        <w:t xml:space="preserve">Seja </w:t>
      </w:r>
      <w:r w:rsidRPr="004219F3">
        <w:rPr>
          <w:i/>
          <w:iCs/>
        </w:rPr>
        <w:t>w</w:t>
      </w:r>
      <w:r w:rsidRPr="004219F3">
        <w:rPr>
          <w:i/>
          <w:iCs/>
          <w:vertAlign w:val="subscript"/>
        </w:rPr>
        <w:t>0</w:t>
      </w:r>
      <w:r w:rsidRPr="004219F3">
        <w:rPr>
          <w:i/>
          <w:iCs/>
        </w:rPr>
        <w:t>=0</w:t>
      </w:r>
    </w:p>
    <w:p w14:paraId="5B8361F1" w14:textId="77777777" w:rsidR="004219F3" w:rsidRDefault="004219F3" w:rsidP="00944E46">
      <w:pPr>
        <w:pStyle w:val="PargrafodaLista"/>
        <w:numPr>
          <w:ilvl w:val="0"/>
          <w:numId w:val="4"/>
        </w:numPr>
        <w:spacing w:line="360" w:lineRule="auto"/>
      </w:pPr>
      <w:r w:rsidRPr="004219F3">
        <w:t xml:space="preserve">A sua saída será </w:t>
      </w:r>
    </w:p>
    <w:p w14:paraId="14511A2E" w14:textId="76828992" w:rsidR="004219F3" w:rsidRPr="004219F3" w:rsidRDefault="004219F3" w:rsidP="00944E46">
      <w:pPr>
        <w:pStyle w:val="PargrafodaLista"/>
        <w:numPr>
          <w:ilvl w:val="1"/>
          <w:numId w:val="4"/>
        </w:numPr>
        <w:spacing w:line="360" w:lineRule="auto"/>
      </w:pPr>
      <w:r w:rsidRPr="004219F3">
        <w:rPr>
          <w:i/>
          <w:iCs/>
        </w:rPr>
        <w:t>+1</w:t>
      </w:r>
      <w:r>
        <w:rPr>
          <w:i/>
          <w:iCs/>
        </w:rPr>
        <w:t>,</w:t>
      </w:r>
      <w:r w:rsidRPr="004219F3">
        <w:t xml:space="preserve"> se </w:t>
      </w:r>
      <w:r w:rsidRPr="004219F3">
        <w:rPr>
          <w:i/>
          <w:iCs/>
        </w:rPr>
        <w:t>x</w:t>
      </w:r>
      <w:r w:rsidRPr="004219F3">
        <w:rPr>
          <w:i/>
          <w:iCs/>
          <w:vertAlign w:val="subscript"/>
        </w:rPr>
        <w:t>1</w:t>
      </w:r>
      <w:r w:rsidRPr="004219F3">
        <w:rPr>
          <w:i/>
          <w:iCs/>
        </w:rPr>
        <w:t>.w</w:t>
      </w:r>
      <w:r w:rsidRPr="004219F3">
        <w:rPr>
          <w:i/>
          <w:iCs/>
          <w:vertAlign w:val="subscript"/>
        </w:rPr>
        <w:t>1</w:t>
      </w:r>
      <w:r w:rsidRPr="004219F3">
        <w:rPr>
          <w:i/>
          <w:iCs/>
        </w:rPr>
        <w:t xml:space="preserve"> + x</w:t>
      </w:r>
      <w:r w:rsidRPr="004219F3">
        <w:rPr>
          <w:i/>
          <w:iCs/>
          <w:vertAlign w:val="subscript"/>
        </w:rPr>
        <w:t>2</w:t>
      </w:r>
      <w:r w:rsidRPr="004219F3">
        <w:rPr>
          <w:i/>
          <w:iCs/>
        </w:rPr>
        <w:t>.w</w:t>
      </w:r>
      <w:r w:rsidRPr="004219F3">
        <w:rPr>
          <w:i/>
          <w:iCs/>
          <w:vertAlign w:val="subscript"/>
        </w:rPr>
        <w:t xml:space="preserve">2 </w:t>
      </w:r>
      <w:r w:rsidRPr="004219F3">
        <w:rPr>
          <w:i/>
          <w:iCs/>
        </w:rPr>
        <w:t>&gt; 0</w:t>
      </w:r>
    </w:p>
    <w:p w14:paraId="3948B1B2" w14:textId="64353F55" w:rsidR="004219F3" w:rsidRPr="004219F3" w:rsidRDefault="004219F3" w:rsidP="00944E46">
      <w:pPr>
        <w:pStyle w:val="PargrafodaLista"/>
        <w:numPr>
          <w:ilvl w:val="1"/>
          <w:numId w:val="4"/>
        </w:numPr>
        <w:spacing w:line="360" w:lineRule="auto"/>
      </w:pPr>
      <w:r w:rsidRPr="004219F3">
        <w:rPr>
          <w:i/>
          <w:iCs/>
        </w:rPr>
        <w:t>–1</w:t>
      </w:r>
      <w:r>
        <w:rPr>
          <w:i/>
          <w:iCs/>
        </w:rPr>
        <w:t>,</w:t>
      </w:r>
      <w:r w:rsidRPr="004219F3">
        <w:t xml:space="preserve"> se </w:t>
      </w:r>
      <w:r w:rsidRPr="004219F3">
        <w:rPr>
          <w:i/>
          <w:iCs/>
        </w:rPr>
        <w:t>x</w:t>
      </w:r>
      <w:r w:rsidRPr="004219F3">
        <w:rPr>
          <w:i/>
          <w:iCs/>
          <w:vertAlign w:val="subscript"/>
        </w:rPr>
        <w:t>1</w:t>
      </w:r>
      <w:r w:rsidRPr="004219F3">
        <w:rPr>
          <w:i/>
          <w:iCs/>
        </w:rPr>
        <w:t>.w</w:t>
      </w:r>
      <w:r w:rsidRPr="004219F3">
        <w:rPr>
          <w:i/>
          <w:iCs/>
          <w:vertAlign w:val="subscript"/>
        </w:rPr>
        <w:t xml:space="preserve">1 </w:t>
      </w:r>
      <w:r w:rsidRPr="004219F3">
        <w:rPr>
          <w:i/>
          <w:iCs/>
        </w:rPr>
        <w:t>+ x</w:t>
      </w:r>
      <w:r w:rsidRPr="004219F3">
        <w:rPr>
          <w:i/>
          <w:iCs/>
          <w:vertAlign w:val="subscript"/>
        </w:rPr>
        <w:t>2</w:t>
      </w:r>
      <w:r w:rsidRPr="004219F3">
        <w:rPr>
          <w:i/>
          <w:iCs/>
        </w:rPr>
        <w:t>.w</w:t>
      </w:r>
      <w:r w:rsidRPr="004219F3">
        <w:rPr>
          <w:i/>
          <w:iCs/>
          <w:vertAlign w:val="subscript"/>
        </w:rPr>
        <w:t>2</w:t>
      </w:r>
      <w:r w:rsidRPr="004219F3">
        <w:rPr>
          <w:i/>
          <w:iCs/>
        </w:rPr>
        <w:t xml:space="preserve"> &lt; 0</w:t>
      </w:r>
    </w:p>
    <w:p w14:paraId="3370EFA4" w14:textId="4F1A1A58" w:rsidR="004219F3" w:rsidRPr="00593022" w:rsidRDefault="004219F3" w:rsidP="00944E46">
      <w:pPr>
        <w:pStyle w:val="PargrafodaLista"/>
        <w:numPr>
          <w:ilvl w:val="0"/>
          <w:numId w:val="4"/>
        </w:numPr>
        <w:spacing w:line="360" w:lineRule="auto"/>
      </w:pPr>
      <w:r>
        <w:t xml:space="preserve">Como estamos a considerar </w:t>
      </w:r>
      <w:r w:rsidRPr="004219F3">
        <w:rPr>
          <w:i/>
          <w:iCs/>
        </w:rPr>
        <w:t>w</w:t>
      </w:r>
      <w:r w:rsidRPr="004219F3">
        <w:rPr>
          <w:i/>
          <w:iCs/>
          <w:vertAlign w:val="subscript"/>
        </w:rPr>
        <w:t>i</w:t>
      </w:r>
      <w:r w:rsidRPr="004219F3">
        <w:rPr>
          <w:i/>
          <w:iCs/>
        </w:rPr>
        <w:t>=1</w:t>
      </w:r>
    </w:p>
    <w:p w14:paraId="169F11C6" w14:textId="24907EAC" w:rsidR="00593022" w:rsidRDefault="00593022" w:rsidP="00944E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58571D" wp14:editId="1612CA15">
            <wp:extent cx="1028700" cy="558800"/>
            <wp:effectExtent l="0" t="0" r="0" b="0"/>
            <wp:docPr id="2019648957" name="Imagem 5" descr="Uma imagem com texto, Tipo de letra, branco, cali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8957" name="Imagem 5" descr="Uma imagem com texto, Tipo de letra, branco, caligrafi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4879" w14:textId="69B80994" w:rsidR="00593022" w:rsidRDefault="00593022" w:rsidP="00944E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54700B" wp14:editId="0C0723C7">
            <wp:extent cx="5400040" cy="1967230"/>
            <wp:effectExtent l="0" t="0" r="0" b="1270"/>
            <wp:docPr id="443768864" name="Imagem 6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68864" name="Imagem 6" descr="Uma imagem com texto, captura de ecrã, file, 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C71" w14:textId="688E0C26" w:rsidR="00593022" w:rsidRDefault="00792A68" w:rsidP="00944E46">
      <w:pPr>
        <w:spacing w:line="360" w:lineRule="auto"/>
      </w:pPr>
      <w:r>
        <w:t>Se os coeficientes sinápticos não fossem 1 teríamos:</w:t>
      </w:r>
    </w:p>
    <w:p w14:paraId="7C2E773E" w14:textId="77777777" w:rsidR="00792A68" w:rsidRPr="00792A68" w:rsidRDefault="00792A68" w:rsidP="00944E46">
      <w:pPr>
        <w:pStyle w:val="PargrafodaLista"/>
        <w:numPr>
          <w:ilvl w:val="0"/>
          <w:numId w:val="8"/>
        </w:numPr>
        <w:spacing w:line="360" w:lineRule="auto"/>
      </w:pPr>
      <w:r w:rsidRPr="00792A68">
        <w:rPr>
          <w:i/>
          <w:iCs/>
        </w:rPr>
        <w:t>x</w:t>
      </w:r>
      <w:r w:rsidRPr="00792A68">
        <w:rPr>
          <w:i/>
          <w:iCs/>
          <w:vertAlign w:val="subscript"/>
        </w:rPr>
        <w:t>1</w:t>
      </w:r>
      <w:r w:rsidRPr="00792A68">
        <w:rPr>
          <w:i/>
          <w:iCs/>
        </w:rPr>
        <w:t>.w</w:t>
      </w:r>
      <w:r w:rsidRPr="00792A68">
        <w:rPr>
          <w:i/>
          <w:iCs/>
          <w:vertAlign w:val="subscript"/>
        </w:rPr>
        <w:t xml:space="preserve">1 </w:t>
      </w:r>
      <w:r w:rsidRPr="00792A68">
        <w:rPr>
          <w:i/>
          <w:iCs/>
        </w:rPr>
        <w:t>+ x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>.w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 xml:space="preserve"> = 0 </w:t>
      </w:r>
    </w:p>
    <w:p w14:paraId="1DA18AAC" w14:textId="77777777" w:rsidR="00792A68" w:rsidRPr="00792A68" w:rsidRDefault="00792A68" w:rsidP="00944E46">
      <w:pPr>
        <w:pStyle w:val="PargrafodaLista"/>
        <w:numPr>
          <w:ilvl w:val="0"/>
          <w:numId w:val="8"/>
        </w:numPr>
        <w:spacing w:line="360" w:lineRule="auto"/>
      </w:pPr>
      <w:r w:rsidRPr="00792A68">
        <w:rPr>
          <w:i/>
          <w:iCs/>
        </w:rPr>
        <w:t>X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 xml:space="preserve"> = -w</w:t>
      </w:r>
      <w:r w:rsidRPr="00792A68">
        <w:rPr>
          <w:i/>
          <w:iCs/>
          <w:vertAlign w:val="subscript"/>
        </w:rPr>
        <w:t>1</w:t>
      </w:r>
      <w:r w:rsidRPr="00792A68">
        <w:rPr>
          <w:i/>
          <w:iCs/>
        </w:rPr>
        <w:t>/w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>.x1</w:t>
      </w:r>
    </w:p>
    <w:p w14:paraId="5951B9C8" w14:textId="2AF8C568" w:rsidR="00792A68" w:rsidRPr="00792A68" w:rsidRDefault="00792A68" w:rsidP="00944E46">
      <w:pPr>
        <w:pStyle w:val="PargrafodaLista"/>
        <w:numPr>
          <w:ilvl w:val="0"/>
          <w:numId w:val="8"/>
        </w:numPr>
        <w:spacing w:line="360" w:lineRule="auto"/>
      </w:pPr>
      <w:r w:rsidRPr="00792A68">
        <w:lastRenderedPageBreak/>
        <w:t>Ou seja, os valores (relativos) de w1 e w2 regulam o declive da reta</w:t>
      </w:r>
    </w:p>
    <w:p w14:paraId="2027DE67" w14:textId="77777777" w:rsidR="00792A68" w:rsidRDefault="00792A68" w:rsidP="00944E46">
      <w:pPr>
        <w:spacing w:line="360" w:lineRule="auto"/>
      </w:pPr>
    </w:p>
    <w:p w14:paraId="0E5AB708" w14:textId="1137AE56" w:rsidR="00792A68" w:rsidRDefault="00792A68" w:rsidP="00944E46">
      <w:pPr>
        <w:spacing w:line="360" w:lineRule="auto"/>
      </w:pPr>
      <w:r>
        <w:t>E se w0 não fosse 0, teríamos:</w:t>
      </w:r>
    </w:p>
    <w:p w14:paraId="188749A7" w14:textId="77777777" w:rsidR="00792A68" w:rsidRPr="00792A68" w:rsidRDefault="00792A68" w:rsidP="00944E46">
      <w:pPr>
        <w:pStyle w:val="PargrafodaLista"/>
        <w:numPr>
          <w:ilvl w:val="0"/>
          <w:numId w:val="10"/>
        </w:numPr>
        <w:spacing w:line="360" w:lineRule="auto"/>
      </w:pPr>
      <w:r w:rsidRPr="00792A68">
        <w:rPr>
          <w:i/>
          <w:iCs/>
        </w:rPr>
        <w:t>x</w:t>
      </w:r>
      <w:r w:rsidRPr="00792A68">
        <w:rPr>
          <w:i/>
          <w:iCs/>
          <w:vertAlign w:val="subscript"/>
        </w:rPr>
        <w:t>1</w:t>
      </w:r>
      <w:r w:rsidRPr="00792A68">
        <w:rPr>
          <w:i/>
          <w:iCs/>
        </w:rPr>
        <w:t>.w</w:t>
      </w:r>
      <w:r w:rsidRPr="00792A68">
        <w:rPr>
          <w:i/>
          <w:iCs/>
          <w:vertAlign w:val="subscript"/>
        </w:rPr>
        <w:t xml:space="preserve">1 </w:t>
      </w:r>
      <w:r w:rsidRPr="00792A68">
        <w:rPr>
          <w:i/>
          <w:iCs/>
        </w:rPr>
        <w:t>+ x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>.w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 xml:space="preserve"> + w</w:t>
      </w:r>
      <w:r w:rsidRPr="00792A68">
        <w:rPr>
          <w:i/>
          <w:iCs/>
          <w:vertAlign w:val="subscript"/>
        </w:rPr>
        <w:t>0</w:t>
      </w:r>
      <w:r w:rsidRPr="00792A68">
        <w:rPr>
          <w:i/>
          <w:iCs/>
        </w:rPr>
        <w:t xml:space="preserve">= 0 </w:t>
      </w:r>
    </w:p>
    <w:p w14:paraId="192138DA" w14:textId="77777777" w:rsidR="00792A68" w:rsidRPr="00792A68" w:rsidRDefault="00792A68" w:rsidP="00944E46">
      <w:pPr>
        <w:pStyle w:val="PargrafodaLista"/>
        <w:numPr>
          <w:ilvl w:val="0"/>
          <w:numId w:val="10"/>
        </w:numPr>
        <w:spacing w:line="360" w:lineRule="auto"/>
      </w:pPr>
      <w:r w:rsidRPr="00792A68">
        <w:rPr>
          <w:i/>
          <w:iCs/>
        </w:rPr>
        <w:t>X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 xml:space="preserve"> = -w</w:t>
      </w:r>
      <w:r w:rsidRPr="00792A68">
        <w:rPr>
          <w:i/>
          <w:iCs/>
          <w:vertAlign w:val="subscript"/>
        </w:rPr>
        <w:t>1</w:t>
      </w:r>
      <w:r w:rsidRPr="00792A68">
        <w:rPr>
          <w:i/>
          <w:iCs/>
        </w:rPr>
        <w:t>/w</w:t>
      </w:r>
      <w:r w:rsidRPr="00792A68">
        <w:rPr>
          <w:i/>
          <w:iCs/>
          <w:vertAlign w:val="subscript"/>
        </w:rPr>
        <w:t>2</w:t>
      </w:r>
      <w:r w:rsidRPr="00792A68">
        <w:rPr>
          <w:i/>
          <w:iCs/>
        </w:rPr>
        <w:t>.x1- w</w:t>
      </w:r>
      <w:r w:rsidRPr="00792A68">
        <w:rPr>
          <w:i/>
          <w:iCs/>
          <w:vertAlign w:val="subscript"/>
        </w:rPr>
        <w:t>0</w:t>
      </w:r>
      <w:r w:rsidRPr="00792A68">
        <w:rPr>
          <w:i/>
          <w:iCs/>
        </w:rPr>
        <w:t>/w</w:t>
      </w:r>
      <w:r w:rsidRPr="00792A68">
        <w:rPr>
          <w:i/>
          <w:iCs/>
          <w:vertAlign w:val="subscript"/>
        </w:rPr>
        <w:t>2</w:t>
      </w:r>
    </w:p>
    <w:p w14:paraId="2A8ECAFA" w14:textId="77777777" w:rsidR="00792A68" w:rsidRPr="00792A68" w:rsidRDefault="00792A68" w:rsidP="00944E46">
      <w:pPr>
        <w:pStyle w:val="PargrafodaLista"/>
        <w:numPr>
          <w:ilvl w:val="0"/>
          <w:numId w:val="10"/>
        </w:numPr>
        <w:spacing w:line="360" w:lineRule="auto"/>
      </w:pPr>
      <w:r w:rsidRPr="00792A68">
        <w:t>Ou seja, o valor de w0 (relativamente a w2) regula a ordenada na origem</w:t>
      </w:r>
    </w:p>
    <w:p w14:paraId="0E85C7A3" w14:textId="77777777" w:rsidR="00792A68" w:rsidRDefault="00792A68" w:rsidP="00944E46">
      <w:pPr>
        <w:spacing w:line="360" w:lineRule="auto"/>
      </w:pPr>
    </w:p>
    <w:p w14:paraId="133987C6" w14:textId="0BEFBAC9" w:rsidR="00792A68" w:rsidRDefault="00792A68" w:rsidP="00944E46">
      <w:pPr>
        <w:spacing w:line="360" w:lineRule="auto"/>
      </w:pPr>
      <w:r>
        <w:t>Isso possibilita a separação de exemplos + e – em situações diversas.</w:t>
      </w:r>
    </w:p>
    <w:p w14:paraId="78989475" w14:textId="2FEF34E6" w:rsidR="00792A68" w:rsidRDefault="00792A68" w:rsidP="00944E46">
      <w:pPr>
        <w:spacing w:line="360" w:lineRule="auto"/>
      </w:pPr>
      <w:r>
        <w:t xml:space="preserve">Por isso a aprendizagem se faz regulando os valores dos </w:t>
      </w:r>
      <w:proofErr w:type="spellStart"/>
      <w:r>
        <w:t>w’s</w:t>
      </w:r>
      <w:proofErr w:type="spellEnd"/>
      <w:r>
        <w:t xml:space="preserve"> de modo a ajustar a reta ao conjunto de exemplos de treino fornecidos, i.e., a separar os + dos -.</w:t>
      </w:r>
    </w:p>
    <w:p w14:paraId="0918FA48" w14:textId="77777777" w:rsidR="00792A68" w:rsidRDefault="00792A68" w:rsidP="00944E46">
      <w:pPr>
        <w:spacing w:line="360" w:lineRule="auto"/>
      </w:pPr>
    </w:p>
    <w:p w14:paraId="7557B4A8" w14:textId="137F6BCF" w:rsidR="00792A68" w:rsidRDefault="00792A68" w:rsidP="00944E46">
      <w:pPr>
        <w:spacing w:line="360" w:lineRule="auto"/>
      </w:pPr>
      <w:r>
        <w:t>Como as duas zonas + e – são separáveis por uma reta, diz-se que um perceptrão pode representar (apenas) Funções Linearmente Separáveis</w:t>
      </w:r>
    </w:p>
    <w:p w14:paraId="17A834A8" w14:textId="69F853B4" w:rsidR="00792A68" w:rsidRDefault="00792A68" w:rsidP="00944E46">
      <w:pPr>
        <w:spacing w:line="360" w:lineRule="auto"/>
      </w:pPr>
      <w:r>
        <w:rPr>
          <w:noProof/>
        </w:rPr>
        <w:drawing>
          <wp:inline distT="0" distB="0" distL="0" distR="0" wp14:anchorId="76B01F9E" wp14:editId="3E02FBB7">
            <wp:extent cx="5295900" cy="1651000"/>
            <wp:effectExtent l="0" t="0" r="0" b="0"/>
            <wp:docPr id="1630969972" name="Imagem 7" descr="Uma imagem com file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9972" name="Imagem 7" descr="Uma imagem com file, diagrama, captura de ecrã, Gráf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C25" w14:textId="77777777" w:rsidR="00792A68" w:rsidRDefault="00792A68" w:rsidP="00944E46">
      <w:pPr>
        <w:spacing w:line="360" w:lineRule="auto"/>
      </w:pPr>
    </w:p>
    <w:p w14:paraId="0D0C3CC9" w14:textId="36574C41" w:rsidR="00792A68" w:rsidRDefault="00792A68" w:rsidP="00944E46">
      <w:pPr>
        <w:spacing w:line="360" w:lineRule="auto"/>
      </w:pPr>
      <w:r>
        <w:t>Nesta figura:</w:t>
      </w:r>
    </w:p>
    <w:p w14:paraId="20072C47" w14:textId="77777777" w:rsidR="00792A68" w:rsidRPr="00792A68" w:rsidRDefault="00792A68" w:rsidP="00944E46">
      <w:pPr>
        <w:pStyle w:val="PargrafodaLista"/>
        <w:numPr>
          <w:ilvl w:val="0"/>
          <w:numId w:val="12"/>
        </w:numPr>
        <w:spacing w:line="360" w:lineRule="auto"/>
      </w:pPr>
      <w:r w:rsidRPr="00792A68">
        <w:t xml:space="preserve">(a) </w:t>
      </w:r>
      <w:r w:rsidRPr="00792A68">
        <w:rPr>
          <w:i/>
          <w:iCs/>
        </w:rPr>
        <w:t>I1+I2=1.5</w:t>
      </w:r>
      <w:r w:rsidRPr="00792A68">
        <w:tab/>
        <w:t>Saída + se I1 e I2 forem ambas próximas de 1: AND</w:t>
      </w:r>
    </w:p>
    <w:p w14:paraId="4E3A6BFF" w14:textId="77777777" w:rsidR="00792A68" w:rsidRPr="00792A68" w:rsidRDefault="00792A68" w:rsidP="00944E46">
      <w:pPr>
        <w:pStyle w:val="PargrafodaLista"/>
        <w:numPr>
          <w:ilvl w:val="0"/>
          <w:numId w:val="12"/>
        </w:numPr>
        <w:spacing w:line="360" w:lineRule="auto"/>
      </w:pPr>
      <w:r w:rsidRPr="00792A68">
        <w:t xml:space="preserve">(b) </w:t>
      </w:r>
      <w:r w:rsidRPr="00792A68">
        <w:rPr>
          <w:i/>
          <w:iCs/>
        </w:rPr>
        <w:t xml:space="preserve">I1+I2=0.5 </w:t>
      </w:r>
      <w:r w:rsidRPr="00792A68">
        <w:tab/>
        <w:t>Saída – se I1 e I2 forem ambos próximos de 0: OR</w:t>
      </w:r>
    </w:p>
    <w:p w14:paraId="324DE510" w14:textId="1A2341E2" w:rsidR="00792A68" w:rsidRPr="00792A68" w:rsidRDefault="00792A68" w:rsidP="00944E46">
      <w:pPr>
        <w:pStyle w:val="PargrafodaLista"/>
        <w:numPr>
          <w:ilvl w:val="0"/>
          <w:numId w:val="12"/>
        </w:numPr>
        <w:spacing w:line="360" w:lineRule="auto"/>
      </w:pPr>
      <w:r w:rsidRPr="00792A68">
        <w:t>(c) Representa a função XOR. Esta função NÃO é Linearmente Separável porque nenhuma reta consegue separar os exemplos positivos dos negativos. Um único perceptrão não pode representar um XOR.</w:t>
      </w:r>
    </w:p>
    <w:p w14:paraId="1EBCD6CE" w14:textId="77777777" w:rsidR="00792A68" w:rsidRDefault="00792A68" w:rsidP="00944E46">
      <w:pPr>
        <w:spacing w:line="360" w:lineRule="auto"/>
      </w:pPr>
    </w:p>
    <w:p w14:paraId="3A216D4A" w14:textId="542D126E" w:rsidR="00792A68" w:rsidRDefault="00792A68" w:rsidP="00944E46">
      <w:pPr>
        <w:spacing w:line="360" w:lineRule="auto"/>
      </w:pPr>
      <w:r>
        <w:t xml:space="preserve">A reta que separa os exemplos positivos dos negativos chama-se </w:t>
      </w:r>
      <w:r w:rsidRPr="00792A68">
        <w:rPr>
          <w:b/>
          <w:bCs/>
          <w:i/>
          <w:iCs/>
        </w:rPr>
        <w:t>superfície de decisão</w:t>
      </w:r>
      <w:r>
        <w:t>.</w:t>
      </w:r>
    </w:p>
    <w:p w14:paraId="3651BD3E" w14:textId="71597C8A" w:rsidR="00792A68" w:rsidRDefault="00792A68" w:rsidP="00944E46">
      <w:pPr>
        <w:spacing w:line="360" w:lineRule="auto"/>
      </w:pPr>
      <w:r>
        <w:t>Para um perceptrão é sempre linear, mesmo que a função de ativação não o seja. Por exemplo, para a unidade sigmoide cuja função de ativação é traduzida por:</w:t>
      </w:r>
    </w:p>
    <w:p w14:paraId="0990CBA6" w14:textId="0EFEA608" w:rsidR="00792A68" w:rsidRDefault="00792A68" w:rsidP="00944E46">
      <w:pPr>
        <w:spacing w:line="360" w:lineRule="auto"/>
      </w:pPr>
      <w:r w:rsidRPr="00792A68">
        <w:lastRenderedPageBreak/>
        <w:drawing>
          <wp:anchor distT="0" distB="0" distL="114300" distR="114300" simplePos="0" relativeHeight="251658240" behindDoc="0" locked="0" layoutInCell="1" allowOverlap="1" wp14:anchorId="3D591F5B" wp14:editId="1036DC3F">
            <wp:simplePos x="0" y="0"/>
            <wp:positionH relativeFrom="column">
              <wp:posOffset>3415665</wp:posOffset>
            </wp:positionH>
            <wp:positionV relativeFrom="paragraph">
              <wp:posOffset>1905</wp:posOffset>
            </wp:positionV>
            <wp:extent cx="1847215" cy="1458595"/>
            <wp:effectExtent l="0" t="0" r="0" b="1905"/>
            <wp:wrapSquare wrapText="bothSides"/>
            <wp:docPr id="194565" name="Picture 5" descr="Uma imagem com file, diagrama, Gráfic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5" name="Picture 5" descr="Uma imagem com file, diagrama, Gráfic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7CE">
        <w:rPr>
          <w:noProof/>
        </w:rPr>
        <w:object w:dxaOrig="2600" w:dyaOrig="900" w14:anchorId="002789B6">
          <v:shape id="_x0000_i1026" type="#_x0000_t75" alt="" style="width:130.1pt;height:45.2pt;mso-width-percent:0;mso-height-percent:0;mso-width-percent:0;mso-height-percent:0" o:ole="">
            <v:imagedata r:id="rId18" o:title=""/>
          </v:shape>
          <o:OLEObject Type="Embed" ProgID="Unknown" ShapeID="_x0000_i1026" DrawAspect="Content" ObjectID="_1750838451" r:id="rId19"/>
        </w:object>
      </w:r>
    </w:p>
    <w:p w14:paraId="509381C8" w14:textId="0DF6476B" w:rsidR="00792A68" w:rsidRDefault="00792A68" w:rsidP="00944E46">
      <w:pPr>
        <w:spacing w:line="360" w:lineRule="auto"/>
      </w:pPr>
      <w:r>
        <w:t>A condição de decisão será:</w:t>
      </w:r>
    </w:p>
    <w:p w14:paraId="3A35D5BA" w14:textId="7BF206DF" w:rsidR="00792A68" w:rsidRDefault="00AA27CE" w:rsidP="00944E46">
      <w:pPr>
        <w:spacing w:line="360" w:lineRule="auto"/>
      </w:pPr>
      <w:r>
        <w:rPr>
          <w:noProof/>
        </w:rPr>
        <w:object w:dxaOrig="1580" w:dyaOrig="900" w14:anchorId="3ABCF80F">
          <v:shape id="_x0000_i1025" type="#_x0000_t75" alt="" style="width:78.95pt;height:45.2pt;mso-width-percent:0;mso-height-percent:0;mso-width-percent:0;mso-height-percent:0" o:ole="">
            <v:imagedata r:id="rId20" o:title=""/>
          </v:shape>
          <o:OLEObject Type="Embed" ProgID="Unknown" ShapeID="_x0000_i1025" DrawAspect="Content" ObjectID="_1750838452" r:id="rId21"/>
        </w:object>
      </w:r>
    </w:p>
    <w:p w14:paraId="1D6695A8" w14:textId="77777777" w:rsidR="00792A68" w:rsidRPr="00792A68" w:rsidRDefault="00792A68" w:rsidP="00944E46">
      <w:pPr>
        <w:spacing w:line="360" w:lineRule="auto"/>
      </w:pPr>
    </w:p>
    <w:p w14:paraId="62AFEF56" w14:textId="77777777" w:rsidR="00792A68" w:rsidRDefault="00792A68" w:rsidP="00944E46">
      <w:pPr>
        <w:spacing w:line="360" w:lineRule="auto"/>
      </w:pPr>
    </w:p>
    <w:p w14:paraId="76B9BF8A" w14:textId="4038545D" w:rsidR="00792A68" w:rsidRDefault="00792A68" w:rsidP="00944E46">
      <w:pPr>
        <w:pStyle w:val="Ttulo1"/>
        <w:spacing w:line="360" w:lineRule="auto"/>
      </w:pPr>
      <w:r>
        <w:t xml:space="preserve">Treino de </w:t>
      </w:r>
      <w:proofErr w:type="spellStart"/>
      <w:r>
        <w:t>Perceptrões</w:t>
      </w:r>
      <w:proofErr w:type="spellEnd"/>
      <w:r>
        <w:t xml:space="preserve"> e de Outras Unidades</w:t>
      </w:r>
    </w:p>
    <w:p w14:paraId="1C302215" w14:textId="649AE849" w:rsidR="00792A68" w:rsidRDefault="00792A68" w:rsidP="00944E46">
      <w:pPr>
        <w:spacing w:line="360" w:lineRule="auto"/>
      </w:pPr>
      <w:r>
        <w:t>Algoritmos de Treino</w:t>
      </w:r>
    </w:p>
    <w:p w14:paraId="6F2453C3" w14:textId="7E84FDE1" w:rsidR="00792A68" w:rsidRDefault="00792A68" w:rsidP="00944E46">
      <w:pPr>
        <w:pStyle w:val="PargrafodaLista"/>
        <w:numPr>
          <w:ilvl w:val="0"/>
          <w:numId w:val="14"/>
        </w:numPr>
        <w:spacing w:line="360" w:lineRule="auto"/>
      </w:pPr>
      <w:proofErr w:type="spellStart"/>
      <w:r>
        <w:t>Perceptrion</w:t>
      </w:r>
      <w:proofErr w:type="spellEnd"/>
      <w:r>
        <w:t xml:space="preserve"> </w:t>
      </w:r>
      <w:proofErr w:type="spellStart"/>
      <w:r>
        <w:t>Traning</w:t>
      </w:r>
      <w:proofErr w:type="spellEnd"/>
      <w:r>
        <w:t xml:space="preserve"> Rule</w:t>
      </w:r>
    </w:p>
    <w:p w14:paraId="34C5F56F" w14:textId="6C0AC709" w:rsidR="00792A68" w:rsidRDefault="00792A68" w:rsidP="00944E46">
      <w:pPr>
        <w:pStyle w:val="PargrafodaLista"/>
        <w:numPr>
          <w:ilvl w:val="0"/>
          <w:numId w:val="14"/>
        </w:numPr>
        <w:spacing w:line="360" w:lineRule="auto"/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14:paraId="4E439D4C" w14:textId="465414DC" w:rsidR="00792A68" w:rsidRDefault="00792A68" w:rsidP="00944E46">
      <w:pPr>
        <w:pStyle w:val="PargrafodaLista"/>
        <w:numPr>
          <w:ilvl w:val="0"/>
          <w:numId w:val="14"/>
        </w:numPr>
        <w:spacing w:line="360" w:lineRule="auto"/>
        <w:rPr>
          <w:lang w:val="en-US"/>
        </w:rPr>
      </w:pPr>
      <w:r w:rsidRPr="00792A68">
        <w:rPr>
          <w:lang w:val="en-US"/>
        </w:rPr>
        <w:t>Stochastic Approximation to Gradient Descent (</w:t>
      </w:r>
      <w:r>
        <w:rPr>
          <w:lang w:val="en-US"/>
        </w:rPr>
        <w:t>Delta Rule)</w:t>
      </w:r>
    </w:p>
    <w:p w14:paraId="00F5707D" w14:textId="77777777" w:rsidR="00792A68" w:rsidRDefault="00792A68" w:rsidP="00944E46">
      <w:pPr>
        <w:spacing w:line="360" w:lineRule="auto"/>
        <w:rPr>
          <w:lang w:val="en-US"/>
        </w:rPr>
      </w:pPr>
    </w:p>
    <w:p w14:paraId="135422F0" w14:textId="24B9A6C6" w:rsidR="00792A68" w:rsidRDefault="00792A68" w:rsidP="00944E4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qualquer</w:t>
      </w:r>
      <w:proofErr w:type="spellEnd"/>
      <w:r>
        <w:rPr>
          <w:lang w:val="en-US"/>
        </w:rPr>
        <w:t xml:space="preserve"> deles:</w:t>
      </w:r>
    </w:p>
    <w:p w14:paraId="04ACAC48" w14:textId="6FC406B6" w:rsidR="00792A68" w:rsidRDefault="00792A68" w:rsidP="00944E46">
      <w:pPr>
        <w:pStyle w:val="PargrafodaLista"/>
        <w:numPr>
          <w:ilvl w:val="0"/>
          <w:numId w:val="15"/>
        </w:numPr>
        <w:spacing w:line="360" w:lineRule="auto"/>
      </w:pPr>
      <w:r w:rsidRPr="00792A68">
        <w:t>Ao perceptrão ou unidade são aplicadas entradas que constituem exemplos de treino classificados com “positivos” ou “ne</w:t>
      </w:r>
      <w:r>
        <w:t>gativos”</w:t>
      </w:r>
    </w:p>
    <w:p w14:paraId="65756AF8" w14:textId="67876B96" w:rsidR="00792A68" w:rsidRDefault="00792A68" w:rsidP="00944E46">
      <w:pPr>
        <w:pStyle w:val="PargrafodaLista"/>
        <w:numPr>
          <w:ilvl w:val="0"/>
          <w:numId w:val="15"/>
        </w:numPr>
        <w:spacing w:line="360" w:lineRule="auto"/>
      </w:pPr>
      <w:r>
        <w:t>A cada um corresponde um valor alvo (target) que se compara com um resultado: A saída apresentada pelo perceptrão ou unidade linear</w:t>
      </w:r>
    </w:p>
    <w:p w14:paraId="4E6E2D67" w14:textId="20306D48" w:rsidR="00792A68" w:rsidRDefault="00792A68" w:rsidP="00944E46">
      <w:pPr>
        <w:pStyle w:val="PargrafodaLista"/>
        <w:numPr>
          <w:ilvl w:val="0"/>
          <w:numId w:val="15"/>
        </w:numPr>
        <w:spacing w:line="360" w:lineRule="auto"/>
      </w:pPr>
      <w:r>
        <w:t xml:space="preserve">Se este resultado gerar uma classificação errada, reajustam-se </w:t>
      </w:r>
      <w:r w:rsidR="00982806">
        <w:t>os coeficientes</w:t>
      </w:r>
      <w:r>
        <w:t xml:space="preserve"> sinápticos</w:t>
      </w:r>
    </w:p>
    <w:p w14:paraId="3A098051" w14:textId="6C36EFA3" w:rsidR="00792A68" w:rsidRPr="00792A68" w:rsidRDefault="00792A68" w:rsidP="00944E46">
      <w:pPr>
        <w:pStyle w:val="PargrafodaLista"/>
        <w:numPr>
          <w:ilvl w:val="0"/>
          <w:numId w:val="15"/>
        </w:numPr>
        <w:spacing w:line="360" w:lineRule="auto"/>
      </w:pPr>
      <w:r>
        <w:t>Terminado o treino, em presença de exemplos diferentes dos utilizados,  o perceptrão ou unidade deverá responder corretamente (generalização)</w:t>
      </w:r>
    </w:p>
    <w:sectPr w:rsidR="00792A68" w:rsidRPr="00792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6F4"/>
    <w:multiLevelType w:val="hybridMultilevel"/>
    <w:tmpl w:val="B7BAED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5630D"/>
    <w:multiLevelType w:val="hybridMultilevel"/>
    <w:tmpl w:val="5A060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3211"/>
    <w:multiLevelType w:val="hybridMultilevel"/>
    <w:tmpl w:val="C1AEDF6A"/>
    <w:lvl w:ilvl="0" w:tplc="820C6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2BF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E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CC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24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65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6E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83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C4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F021B4"/>
    <w:multiLevelType w:val="hybridMultilevel"/>
    <w:tmpl w:val="65364030"/>
    <w:lvl w:ilvl="0" w:tplc="02D2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A56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6A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2F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4E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68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E7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8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4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076A20"/>
    <w:multiLevelType w:val="hybridMultilevel"/>
    <w:tmpl w:val="1DA0C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E4F5A"/>
    <w:multiLevelType w:val="hybridMultilevel"/>
    <w:tmpl w:val="CE5E6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438C"/>
    <w:multiLevelType w:val="hybridMultilevel"/>
    <w:tmpl w:val="1A20A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D6763"/>
    <w:multiLevelType w:val="hybridMultilevel"/>
    <w:tmpl w:val="098230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A2D64"/>
    <w:multiLevelType w:val="hybridMultilevel"/>
    <w:tmpl w:val="0786E3FA"/>
    <w:lvl w:ilvl="0" w:tplc="AC723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CEA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2F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E82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A9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67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6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02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2B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2A67DC"/>
    <w:multiLevelType w:val="hybridMultilevel"/>
    <w:tmpl w:val="6C3EE1D4"/>
    <w:lvl w:ilvl="0" w:tplc="43AEB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2C6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F42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D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46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A4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60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81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C9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686E05"/>
    <w:multiLevelType w:val="hybridMultilevel"/>
    <w:tmpl w:val="E63E83D8"/>
    <w:lvl w:ilvl="0" w:tplc="9C96CEA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A6F39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88136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2E09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944F0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CC436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81A9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6D83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E7A0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70DA3"/>
    <w:multiLevelType w:val="hybridMultilevel"/>
    <w:tmpl w:val="B55286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75DC6"/>
    <w:multiLevelType w:val="hybridMultilevel"/>
    <w:tmpl w:val="855C8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7DE1"/>
    <w:multiLevelType w:val="hybridMultilevel"/>
    <w:tmpl w:val="CA98C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E2011"/>
    <w:multiLevelType w:val="hybridMultilevel"/>
    <w:tmpl w:val="DA98B160"/>
    <w:lvl w:ilvl="0" w:tplc="3D30C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FD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E5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C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03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A1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A4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E7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25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1462512">
    <w:abstractNumId w:val="11"/>
  </w:num>
  <w:num w:numId="2" w16cid:durableId="1866560295">
    <w:abstractNumId w:val="13"/>
  </w:num>
  <w:num w:numId="3" w16cid:durableId="717899442">
    <w:abstractNumId w:val="12"/>
  </w:num>
  <w:num w:numId="4" w16cid:durableId="582833015">
    <w:abstractNumId w:val="4"/>
  </w:num>
  <w:num w:numId="5" w16cid:durableId="445808300">
    <w:abstractNumId w:val="2"/>
  </w:num>
  <w:num w:numId="6" w16cid:durableId="1602377910">
    <w:abstractNumId w:val="9"/>
  </w:num>
  <w:num w:numId="7" w16cid:durableId="1310091636">
    <w:abstractNumId w:val="14"/>
  </w:num>
  <w:num w:numId="8" w16cid:durableId="402721072">
    <w:abstractNumId w:val="1"/>
  </w:num>
  <w:num w:numId="9" w16cid:durableId="1946502692">
    <w:abstractNumId w:val="3"/>
  </w:num>
  <w:num w:numId="10" w16cid:durableId="1600677604">
    <w:abstractNumId w:val="0"/>
  </w:num>
  <w:num w:numId="11" w16cid:durableId="1472477219">
    <w:abstractNumId w:val="8"/>
  </w:num>
  <w:num w:numId="12" w16cid:durableId="86275868">
    <w:abstractNumId w:val="5"/>
  </w:num>
  <w:num w:numId="13" w16cid:durableId="989214803">
    <w:abstractNumId w:val="10"/>
  </w:num>
  <w:num w:numId="14" w16cid:durableId="753746286">
    <w:abstractNumId w:val="7"/>
  </w:num>
  <w:num w:numId="15" w16cid:durableId="1438521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56"/>
    <w:rsid w:val="002116F6"/>
    <w:rsid w:val="004219F3"/>
    <w:rsid w:val="004E5D10"/>
    <w:rsid w:val="00593022"/>
    <w:rsid w:val="00792A68"/>
    <w:rsid w:val="00796956"/>
    <w:rsid w:val="00944E46"/>
    <w:rsid w:val="00970EE6"/>
    <w:rsid w:val="00982806"/>
    <w:rsid w:val="00AA27CE"/>
    <w:rsid w:val="00B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DE55"/>
  <w15:chartTrackingRefBased/>
  <w15:docId w15:val="{ED5EA118-4498-EC49-901B-2D2C2B70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6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69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96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796956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796956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79695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796956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796956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796956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796956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796956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796956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796956"/>
    <w:pPr>
      <w:ind w:left="1920"/>
    </w:pPr>
    <w:rPr>
      <w:rFonts w:cs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9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23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32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813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910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88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533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72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206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08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442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705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261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045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77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53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A1FFEE-E048-D644-BEBB-FE343D6D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3</cp:revision>
  <dcterms:created xsi:type="dcterms:W3CDTF">2023-07-14T09:26:00Z</dcterms:created>
  <dcterms:modified xsi:type="dcterms:W3CDTF">2023-07-14T10:14:00Z</dcterms:modified>
</cp:coreProperties>
</file>