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160EEC" w14:textId="7A28127B" w:rsidR="00970EE6" w:rsidRDefault="001017B0" w:rsidP="00C62648">
      <w:pPr>
        <w:pStyle w:val="Ttulo"/>
        <w:spacing w:line="360" w:lineRule="auto"/>
      </w:pPr>
      <w:r>
        <w:t>Época Normal 2020/2021</w:t>
      </w:r>
    </w:p>
    <w:p w14:paraId="6E59E1E1" w14:textId="285B01DB" w:rsidR="001017B0" w:rsidRDefault="001017B0" w:rsidP="00C62648">
      <w:pPr>
        <w:spacing w:line="360" w:lineRule="auto"/>
      </w:pPr>
      <w:r>
        <w:rPr>
          <w:noProof/>
        </w:rPr>
        <w:drawing>
          <wp:inline distT="0" distB="0" distL="0" distR="0" wp14:anchorId="17622716" wp14:editId="2D4E1A7D">
            <wp:extent cx="5400040" cy="922655"/>
            <wp:effectExtent l="0" t="0" r="0" b="444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2FD3C" w14:textId="47D6F69C" w:rsidR="001017B0" w:rsidRDefault="001017B0" w:rsidP="00C62648">
      <w:pPr>
        <w:spacing w:line="360" w:lineRule="auto"/>
      </w:pPr>
      <w:r>
        <w:t>De um modo geral não se devem apagar fisicamente registos de uma base de dados, porque esses dados já estão a ser utilizados por utilizadores ou até mesmo pelo gestor da plataforma, logo uma alternativa que teríamos era usar um script que contenha essa informação que queríamos apagar e para executar esse script efetuávamos uma migração.</w:t>
      </w:r>
    </w:p>
    <w:p w14:paraId="07EB2B58" w14:textId="4845DACA" w:rsidR="001017B0" w:rsidRDefault="001017B0" w:rsidP="00C62648">
      <w:pPr>
        <w:spacing w:line="360" w:lineRule="auto"/>
      </w:pPr>
      <w:r>
        <w:rPr>
          <w:noProof/>
        </w:rPr>
        <w:drawing>
          <wp:inline distT="0" distB="0" distL="0" distR="0" wp14:anchorId="380E7B34" wp14:editId="289A734B">
            <wp:extent cx="5400040" cy="4216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7495B" w14:textId="0AC22BBA" w:rsidR="001017B0" w:rsidRDefault="001017B0" w:rsidP="00C62648">
      <w:pPr>
        <w:spacing w:line="360" w:lineRule="auto"/>
      </w:pPr>
      <w:r>
        <w:t xml:space="preserve">A </w:t>
      </w:r>
      <w:proofErr w:type="spellStart"/>
      <w:r>
        <w:t>desnormalização</w:t>
      </w:r>
      <w:proofErr w:type="spellEnd"/>
      <w:r>
        <w:t xml:space="preserve"> é importante porque tenta otimizar o desempenho de leitura de uma base de dados, adicionando assim dados redundantes. Como normalmente as consultas requerem a utilização de JOINS entre tabelas para obter dados, isto acaba por comprometer o desempenho da base de doas, então para contornar este problema desnormaliza-se a base de dados juntamente com os dados apenas numa única tabela. Por exemplo na criação de uma </w:t>
      </w:r>
      <w:proofErr w:type="spellStart"/>
      <w:r>
        <w:t>view</w:t>
      </w:r>
      <w:proofErr w:type="spellEnd"/>
      <w:r>
        <w:t xml:space="preserve"> na base de dados em que essa </w:t>
      </w:r>
      <w:proofErr w:type="spellStart"/>
      <w:r>
        <w:t>view</w:t>
      </w:r>
      <w:proofErr w:type="spellEnd"/>
      <w:r>
        <w:t xml:space="preserve"> representa uma </w:t>
      </w:r>
      <w:proofErr w:type="spellStart"/>
      <w:r>
        <w:t>query</w:t>
      </w:r>
      <w:proofErr w:type="spellEnd"/>
      <w:r>
        <w:t xml:space="preserve"> com vários JOINS.</w:t>
      </w:r>
    </w:p>
    <w:p w14:paraId="56142CF3" w14:textId="08D39436" w:rsidR="001017B0" w:rsidRDefault="001017B0" w:rsidP="00C62648">
      <w:pPr>
        <w:spacing w:line="360" w:lineRule="auto"/>
      </w:pPr>
      <w:r>
        <w:rPr>
          <w:noProof/>
        </w:rPr>
        <w:drawing>
          <wp:inline distT="0" distB="0" distL="0" distR="0" wp14:anchorId="37CD547A" wp14:editId="7C7753B7">
            <wp:extent cx="5400040" cy="777240"/>
            <wp:effectExtent l="0" t="0" r="0" b="0"/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65947" w14:textId="77777777" w:rsidR="001017B0" w:rsidRDefault="001017B0" w:rsidP="00C62648">
      <w:pPr>
        <w:spacing w:line="360" w:lineRule="auto"/>
      </w:pPr>
      <w:r>
        <w:t>A razão desse procedimento é para facilitar aos clientes, uma vez que por exemplo, se a loja com o id=1 tiver o nome Zara, é muito mais conveniente ao cliente saber o nome da loja do que o seu id.</w:t>
      </w:r>
    </w:p>
    <w:p w14:paraId="37E9917E" w14:textId="263BBACF" w:rsidR="001017B0" w:rsidRDefault="001017B0" w:rsidP="00C62648">
      <w:pPr>
        <w:spacing w:line="360" w:lineRule="auto"/>
      </w:pPr>
      <w:r>
        <w:rPr>
          <w:noProof/>
        </w:rPr>
        <w:drawing>
          <wp:inline distT="0" distB="0" distL="0" distR="0" wp14:anchorId="661FCB33" wp14:editId="112B7E67">
            <wp:extent cx="5400040" cy="577850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1072B" w14:textId="77777777" w:rsidR="005E0E81" w:rsidRDefault="005E0E81" w:rsidP="00C62648">
      <w:pPr>
        <w:spacing w:line="360" w:lineRule="auto"/>
      </w:pPr>
      <w:r>
        <w:t xml:space="preserve">Open </w:t>
      </w:r>
      <w:proofErr w:type="spellStart"/>
      <w:r>
        <w:t>Authorization</w:t>
      </w:r>
      <w:proofErr w:type="spellEnd"/>
      <w:r>
        <w:t xml:space="preserve"> é um tipo de autenticação </w:t>
      </w:r>
      <w:proofErr w:type="spellStart"/>
      <w:r>
        <w:t>token-based</w:t>
      </w:r>
      <w:proofErr w:type="spellEnd"/>
      <w:r>
        <w:t xml:space="preserve"> que permite que as organizações partilhem informação através de terceiros (</w:t>
      </w:r>
      <w:proofErr w:type="gramStart"/>
      <w:r>
        <w:t>Facebook ,</w:t>
      </w:r>
      <w:proofErr w:type="gramEnd"/>
      <w:r>
        <w:t xml:space="preserve"> Instagram, Twitter, </w:t>
      </w:r>
      <w:proofErr w:type="spellStart"/>
      <w:r>
        <w:t>etc</w:t>
      </w:r>
      <w:proofErr w:type="spellEnd"/>
      <w:r>
        <w:t>)</w:t>
      </w:r>
    </w:p>
    <w:p w14:paraId="5C7A4BA6" w14:textId="7D9AD9A3" w:rsidR="001017B0" w:rsidRDefault="005E0E81" w:rsidP="00C62648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4AFE0A47" wp14:editId="4A6C373A">
            <wp:extent cx="5400040" cy="3073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C34B5" w14:textId="3D05D627" w:rsidR="005E0E81" w:rsidRDefault="005E0E81" w:rsidP="00C62648">
      <w:pPr>
        <w:spacing w:line="360" w:lineRule="auto"/>
      </w:pPr>
      <w:r>
        <w:t>Deve ser utilizada em situações em que a organização atual confie nos terceiros e esses terceiros sejam confiáveis de modo a existir uma autenticação externa credível e fiável.</w:t>
      </w:r>
    </w:p>
    <w:p w14:paraId="23F56F09" w14:textId="68E3D378" w:rsidR="005E0E81" w:rsidRDefault="005E0E81" w:rsidP="00C62648">
      <w:pPr>
        <w:spacing w:line="360" w:lineRule="auto"/>
      </w:pPr>
      <w:r>
        <w:rPr>
          <w:noProof/>
        </w:rPr>
        <w:drawing>
          <wp:inline distT="0" distB="0" distL="0" distR="0" wp14:anchorId="16DA9E89" wp14:editId="13E23A50">
            <wp:extent cx="5400040" cy="840105"/>
            <wp:effectExtent l="0" t="0" r="0" b="0"/>
            <wp:docPr id="6" name="Imagem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49C95" w14:textId="569F79E0" w:rsidR="005E0E81" w:rsidRDefault="005E0E81" w:rsidP="00C62648">
      <w:pPr>
        <w:spacing w:line="360" w:lineRule="auto"/>
      </w:pPr>
      <w:r>
        <w:t>Autenticação: Processo de login, por exemplo, acesso a um site.</w:t>
      </w:r>
    </w:p>
    <w:p w14:paraId="3F135B92" w14:textId="0725A0CC" w:rsidR="005E0E81" w:rsidRDefault="005E0E81" w:rsidP="00C62648">
      <w:pPr>
        <w:spacing w:line="360" w:lineRule="auto"/>
      </w:pPr>
      <w:r>
        <w:t xml:space="preserve">Autorização: Verificar se existe ou não permissão para um determinado utilizador </w:t>
      </w:r>
      <w:r>
        <w:t>(</w:t>
      </w:r>
      <w:r>
        <w:t>que já está previamente autenticado) aceder a um certo recurso.</w:t>
      </w:r>
    </w:p>
    <w:p w14:paraId="49966F7A" w14:textId="6ADDF06A" w:rsidR="005E0E81" w:rsidRDefault="005E0E81" w:rsidP="00C62648">
      <w:pPr>
        <w:spacing w:line="360" w:lineRule="auto"/>
      </w:pPr>
      <w:r>
        <w:t xml:space="preserve">Não é necessário usar sempre as </w:t>
      </w:r>
      <w:proofErr w:type="gramStart"/>
      <w:r>
        <w:t>duas</w:t>
      </w:r>
      <w:proofErr w:type="gramEnd"/>
      <w:r>
        <w:t xml:space="preserve"> mas ao utilizar uma delas implica a utilização da outras na maioria dos casos.</w:t>
      </w:r>
    </w:p>
    <w:p w14:paraId="5F5D078B" w14:textId="2FCA504E" w:rsidR="005E0E81" w:rsidRDefault="005E0E81" w:rsidP="00C62648">
      <w:pPr>
        <w:spacing w:line="360" w:lineRule="auto"/>
      </w:pPr>
      <w:r>
        <w:rPr>
          <w:noProof/>
        </w:rPr>
        <w:drawing>
          <wp:inline distT="0" distB="0" distL="0" distR="0" wp14:anchorId="57B4AD2D" wp14:editId="62B0B2DA">
            <wp:extent cx="5400040" cy="55181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78484" w14:textId="02A9CD31" w:rsidR="005E0E81" w:rsidRDefault="005E0E81" w:rsidP="00C62648">
      <w:pPr>
        <w:spacing w:line="360" w:lineRule="auto"/>
      </w:pPr>
      <w:r>
        <w:t xml:space="preserve">É uma afirmação falsa uma vez que podemos ter um formulário para um cliente submeter um email com alguns conselhos e para isso temos de ter alguns campos como o mail do mesmo, o seu </w:t>
      </w:r>
      <w:proofErr w:type="gramStart"/>
      <w:r>
        <w:t>numero</w:t>
      </w:r>
      <w:proofErr w:type="gramEnd"/>
      <w:r>
        <w:t xml:space="preserve"> de telemóvel e afins para validar esses campos não precisamos de autenticação ou autorização, apenas precisamos de validar se o email introduzido é valido e se o numero de telemóvel também é um número válido.</w:t>
      </w:r>
    </w:p>
    <w:p w14:paraId="431AE032" w14:textId="2E4C20EE" w:rsidR="005E0E81" w:rsidRDefault="005E0E81" w:rsidP="00C62648">
      <w:pPr>
        <w:spacing w:line="360" w:lineRule="auto"/>
      </w:pPr>
      <w:r>
        <w:rPr>
          <w:noProof/>
        </w:rPr>
        <w:drawing>
          <wp:inline distT="0" distB="0" distL="0" distR="0" wp14:anchorId="4044AD2A" wp14:editId="72908BB2">
            <wp:extent cx="5400040" cy="51181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81F35" w14:textId="319CB016" w:rsidR="005E0E81" w:rsidRDefault="005E0E81" w:rsidP="00C62648">
      <w:pPr>
        <w:spacing w:line="360" w:lineRule="auto"/>
      </w:pPr>
      <w:r>
        <w:t xml:space="preserve">Em sites desenvolvidos em ASP.NET MV 5.0, o JavaScript é </w:t>
      </w:r>
      <w:proofErr w:type="gramStart"/>
      <w:r>
        <w:t xml:space="preserve">utlizado </w:t>
      </w:r>
      <w:proofErr w:type="spellStart"/>
      <w:r>
        <w:t>Client</w:t>
      </w:r>
      <w:proofErr w:type="spellEnd"/>
      <w:r>
        <w:t>-Side</w:t>
      </w:r>
      <w:proofErr w:type="gramEnd"/>
      <w:r>
        <w:t xml:space="preserve"> ou seja, sempre que queremos gerar alguma coisa que seja visual para o utilizador, neste caso se quisermos utilizador C# teríamos de fazer uso do </w:t>
      </w:r>
      <w:proofErr w:type="spellStart"/>
      <w:r>
        <w:t>Blazor</w:t>
      </w:r>
      <w:proofErr w:type="spellEnd"/>
      <w:r>
        <w:t xml:space="preserve"> que faz com que seja possível executar código C# em Cliente-Side.</w:t>
      </w:r>
    </w:p>
    <w:p w14:paraId="631C1442" w14:textId="06E94815" w:rsidR="005E0E81" w:rsidRDefault="00C62648" w:rsidP="00C62648">
      <w:pPr>
        <w:spacing w:line="360" w:lineRule="auto"/>
      </w:pPr>
      <w:r>
        <w:rPr>
          <w:noProof/>
        </w:rPr>
        <w:drawing>
          <wp:inline distT="0" distB="0" distL="0" distR="0" wp14:anchorId="18EC5E70" wp14:editId="37F1F332">
            <wp:extent cx="5400040" cy="666750"/>
            <wp:effectExtent l="0" t="0" r="0" b="63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FF02" w14:textId="6D1ECA8A" w:rsidR="00C62648" w:rsidRDefault="00C62648" w:rsidP="00C62648">
      <w:pPr>
        <w:spacing w:line="360" w:lineRule="auto"/>
      </w:pPr>
      <w:r>
        <w:t xml:space="preserve">Temos dois tipos de </w:t>
      </w:r>
      <w:proofErr w:type="spellStart"/>
      <w:r>
        <w:t>workflows</w:t>
      </w:r>
      <w:proofErr w:type="spellEnd"/>
      <w:r>
        <w:t xml:space="preserve"> de utilização de base de dados relacionais: </w:t>
      </w:r>
      <w:proofErr w:type="spellStart"/>
      <w:r>
        <w:t>Database-First</w:t>
      </w:r>
      <w:proofErr w:type="spellEnd"/>
      <w:r>
        <w:t xml:space="preserve"> e </w:t>
      </w:r>
      <w:proofErr w:type="spellStart"/>
      <w:r>
        <w:t>Code-First</w:t>
      </w:r>
      <w:proofErr w:type="spellEnd"/>
      <w:r>
        <w:t>.</w:t>
      </w:r>
    </w:p>
    <w:p w14:paraId="514D1042" w14:textId="1EB0B86B" w:rsidR="00C62648" w:rsidRDefault="00C62648" w:rsidP="00C62648">
      <w:pPr>
        <w:spacing w:line="360" w:lineRule="auto"/>
      </w:pPr>
      <w:r>
        <w:rPr>
          <w:noProof/>
        </w:rPr>
        <w:drawing>
          <wp:inline distT="0" distB="0" distL="0" distR="0" wp14:anchorId="6F02B6D6" wp14:editId="2434F53C">
            <wp:extent cx="5400040" cy="26860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FAE7E" w14:textId="0EB5F3A6" w:rsidR="00C62648" w:rsidRDefault="00C62648" w:rsidP="00C62648">
      <w:pPr>
        <w:spacing w:line="360" w:lineRule="auto"/>
      </w:pPr>
      <w:proofErr w:type="spellStart"/>
      <w:r>
        <w:lastRenderedPageBreak/>
        <w:t>Database-First</w:t>
      </w:r>
      <w:proofErr w:type="spellEnd"/>
      <w:r>
        <w:t xml:space="preserve">: é bastante útil quando já temos na nossa posse uma base de dados e esta já contém alguns dados que não queremos modificar. Se optarmos por este </w:t>
      </w:r>
      <w:proofErr w:type="spellStart"/>
      <w:r>
        <w:t>workflow</w:t>
      </w:r>
      <w:proofErr w:type="spellEnd"/>
      <w:r>
        <w:t xml:space="preserve">, a partir da base de dados já existente, podemos criar os nossos modelos de domínio usando o </w:t>
      </w:r>
      <w:proofErr w:type="spellStart"/>
      <w:r>
        <w:t>Entity</w:t>
      </w:r>
      <w:proofErr w:type="spellEnd"/>
      <w:r>
        <w:t xml:space="preserve"> Framework Core com a ajuda do </w:t>
      </w:r>
      <w:proofErr w:type="spellStart"/>
      <w:r>
        <w:t>Scaffolding</w:t>
      </w:r>
      <w:proofErr w:type="spellEnd"/>
      <w:r>
        <w:t xml:space="preserve"> que pega nas tabelas e transforma em modelos de domínio tendo então uma maneira de comunicar entre modelos e tabelas da base de dados.</w:t>
      </w:r>
    </w:p>
    <w:p w14:paraId="7550EDCF" w14:textId="3CC026FB" w:rsidR="00C62648" w:rsidRDefault="00C62648" w:rsidP="00C62648">
      <w:pPr>
        <w:spacing w:line="360" w:lineRule="auto"/>
      </w:pPr>
    </w:p>
    <w:p w14:paraId="32A44852" w14:textId="574EE6EC" w:rsidR="00C62648" w:rsidRDefault="00C62648" w:rsidP="00C62648">
      <w:pPr>
        <w:spacing w:line="360" w:lineRule="auto"/>
      </w:pPr>
      <w:proofErr w:type="spellStart"/>
      <w:r>
        <w:t>Code-First</w:t>
      </w:r>
      <w:proofErr w:type="spellEnd"/>
      <w:r>
        <w:t xml:space="preserve">: é o </w:t>
      </w:r>
      <w:proofErr w:type="spellStart"/>
      <w:r>
        <w:t>workflow</w:t>
      </w:r>
      <w:proofErr w:type="spellEnd"/>
      <w:r>
        <w:t xml:space="preserve"> normalmente utilizado aquando do início da criação de uma aplicação web uma vez que partimos sem base de dados criada e a mesma é criada aplicando migração (que o </w:t>
      </w:r>
      <w:proofErr w:type="spellStart"/>
      <w:r>
        <w:t>Entity</w:t>
      </w:r>
      <w:proofErr w:type="spellEnd"/>
      <w:r>
        <w:t xml:space="preserve"> Framework fornece) usando os nossos modelos criados. Ou seja, neste caso a base de dados vai ser criada consoante os nossos modelos podendo as tabelas serem alterados aplicando migrações à base de dados.</w:t>
      </w:r>
    </w:p>
    <w:p w14:paraId="08FDC594" w14:textId="0A916A14" w:rsidR="00C62648" w:rsidRDefault="00C62648" w:rsidP="00C62648">
      <w:pPr>
        <w:spacing w:line="360" w:lineRule="auto"/>
      </w:pPr>
    </w:p>
    <w:p w14:paraId="7370BBC6" w14:textId="77777777" w:rsidR="00C62648" w:rsidRDefault="00C62648" w:rsidP="00C62648">
      <w:pPr>
        <w:spacing w:line="360" w:lineRule="auto"/>
      </w:pPr>
      <w:r>
        <w:t xml:space="preserve">É importante existirem vários </w:t>
      </w:r>
      <w:proofErr w:type="spellStart"/>
      <w:r>
        <w:t>workflows</w:t>
      </w:r>
      <w:proofErr w:type="spellEnd"/>
      <w:r>
        <w:t xml:space="preserve"> porque como foi descrito, um </w:t>
      </w:r>
      <w:proofErr w:type="spellStart"/>
      <w:r>
        <w:t>workflow</w:t>
      </w:r>
      <w:proofErr w:type="spellEnd"/>
      <w:r>
        <w:t xml:space="preserve"> é útil se já tivermos uma base de dados e o outro é útil se não tivermos base de dados, logo temos um </w:t>
      </w:r>
      <w:proofErr w:type="spellStart"/>
      <w:r>
        <w:t>workflow</w:t>
      </w:r>
      <w:proofErr w:type="spellEnd"/>
      <w:r>
        <w:t xml:space="preserve"> para cada caso.</w:t>
      </w:r>
    </w:p>
    <w:p w14:paraId="079F344C" w14:textId="46E09151" w:rsidR="00C62648" w:rsidRDefault="00C62648" w:rsidP="00C62648">
      <w:pPr>
        <w:spacing w:line="360" w:lineRule="auto"/>
      </w:pPr>
      <w:r>
        <w:rPr>
          <w:noProof/>
        </w:rPr>
        <w:drawing>
          <wp:inline distT="0" distB="0" distL="0" distR="0" wp14:anchorId="7838676B" wp14:editId="17DA6245">
            <wp:extent cx="5400040" cy="443230"/>
            <wp:effectExtent l="0" t="0" r="0" b="127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2A9D8" w14:textId="179C951B" w:rsidR="00C62648" w:rsidRDefault="00C62648" w:rsidP="00C62648">
      <w:pPr>
        <w:spacing w:line="360" w:lineRule="auto"/>
      </w:pPr>
      <w:r>
        <w:t xml:space="preserve">Caso tivesse de construir um website ASP.NET MVC 5.0 usaria o </w:t>
      </w:r>
      <w:proofErr w:type="spellStart"/>
      <w:r>
        <w:t>Code-First</w:t>
      </w:r>
      <w:proofErr w:type="spellEnd"/>
      <w:r>
        <w:t xml:space="preserve">, porque como descrito anteriormente, parto do </w:t>
      </w:r>
      <w:proofErr w:type="gramStart"/>
      <w:r>
        <w:t>principio</w:t>
      </w:r>
      <w:proofErr w:type="gramEnd"/>
      <w:r>
        <w:t xml:space="preserve"> que não tinha base dados criada previamente e essa iria ser moldado consoante a criação dos meus modelos de domínio, podendo sempre alterar quando achasse necessário aplicando as migrações que o EF fornece.</w:t>
      </w:r>
    </w:p>
    <w:p w14:paraId="6D10EB99" w14:textId="32BF49C8" w:rsidR="00C62648" w:rsidRDefault="00C62648" w:rsidP="00C62648">
      <w:pPr>
        <w:spacing w:line="360" w:lineRule="auto"/>
      </w:pPr>
      <w:r>
        <w:rPr>
          <w:noProof/>
        </w:rPr>
        <w:drawing>
          <wp:inline distT="0" distB="0" distL="0" distR="0" wp14:anchorId="6CECFBA9" wp14:editId="6F65E2EB">
            <wp:extent cx="5400040" cy="1977390"/>
            <wp:effectExtent l="0" t="0" r="0" b="381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E5399" w14:textId="7D31B4FD" w:rsidR="00C62648" w:rsidRDefault="00C62648" w:rsidP="00C62648">
      <w:pPr>
        <w:pStyle w:val="PargrafodaLista"/>
        <w:numPr>
          <w:ilvl w:val="0"/>
          <w:numId w:val="1"/>
        </w:numPr>
        <w:spacing w:line="360" w:lineRule="auto"/>
      </w:pPr>
      <w:r>
        <w:t>Poderão não ser necessárias, mas são quase sempre usados!</w:t>
      </w:r>
    </w:p>
    <w:p w14:paraId="76F9475E" w14:textId="250EBB5C" w:rsidR="00C62648" w:rsidRDefault="00C62648" w:rsidP="00C62648">
      <w:pPr>
        <w:pStyle w:val="PargrafodaLista"/>
        <w:numPr>
          <w:ilvl w:val="0"/>
          <w:numId w:val="1"/>
        </w:numPr>
        <w:spacing w:line="360" w:lineRule="auto"/>
      </w:pPr>
      <w:r>
        <w:lastRenderedPageBreak/>
        <w:t>Por causa da sua utilização é gerado código HTML!</w:t>
      </w:r>
    </w:p>
    <w:p w14:paraId="41367125" w14:textId="2ED2ABCA" w:rsidR="00C62648" w:rsidRDefault="00C62648" w:rsidP="00C62648">
      <w:pPr>
        <w:pStyle w:val="PargrafodaLista"/>
        <w:numPr>
          <w:ilvl w:val="0"/>
          <w:numId w:val="1"/>
        </w:numPr>
        <w:spacing w:line="360" w:lineRule="auto"/>
      </w:pPr>
      <w:r>
        <w:t xml:space="preserve">A sua utilização implica a escrita de instrução mais </w:t>
      </w:r>
      <w:proofErr w:type="gramStart"/>
      <w:r>
        <w:t>compactas</w:t>
      </w:r>
      <w:proofErr w:type="gramEnd"/>
      <w:r>
        <w:t xml:space="preserve"> mas também mais complexas.</w:t>
      </w:r>
    </w:p>
    <w:p w14:paraId="63152C89" w14:textId="77777777" w:rsidR="00C62648" w:rsidRDefault="00C62648" w:rsidP="00C62648">
      <w:pPr>
        <w:spacing w:line="360" w:lineRule="auto"/>
      </w:pPr>
    </w:p>
    <w:p w14:paraId="2210DAD5" w14:textId="5E5789A6" w:rsidR="00C62648" w:rsidRDefault="00C62648" w:rsidP="00C62648">
      <w:pPr>
        <w:spacing w:line="360" w:lineRule="auto"/>
      </w:pPr>
      <w:r>
        <w:rPr>
          <w:noProof/>
        </w:rPr>
        <w:drawing>
          <wp:inline distT="0" distB="0" distL="0" distR="0" wp14:anchorId="37EBDDC4" wp14:editId="31BA979F">
            <wp:extent cx="5400040" cy="379730"/>
            <wp:effectExtent l="0" t="0" r="0" b="127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88BCE" w14:textId="6558FC31" w:rsidR="00C62648" w:rsidRDefault="00C62648" w:rsidP="00C62648">
      <w:pPr>
        <w:spacing w:line="360" w:lineRule="auto"/>
      </w:pPr>
      <w:r>
        <w:t xml:space="preserve">Não é obrigatório utilizar HTML </w:t>
      </w:r>
      <w:proofErr w:type="spellStart"/>
      <w:r>
        <w:t>Helpers</w:t>
      </w:r>
      <w:proofErr w:type="spellEnd"/>
      <w:r>
        <w:t xml:space="preserve"> nem </w:t>
      </w:r>
      <w:proofErr w:type="spellStart"/>
      <w:r>
        <w:t>Tag</w:t>
      </w:r>
      <w:proofErr w:type="spellEnd"/>
      <w:r>
        <w:t xml:space="preserve"> </w:t>
      </w:r>
      <w:proofErr w:type="spellStart"/>
      <w:r>
        <w:t>Helpers</w:t>
      </w:r>
      <w:proofErr w:type="spellEnd"/>
      <w:r>
        <w:t xml:space="preserve">, no entanto eles existem para nos dar uma maior facilidade de interagir entre </w:t>
      </w:r>
      <w:proofErr w:type="spellStart"/>
      <w:r>
        <w:t>Views</w:t>
      </w:r>
      <w:proofErr w:type="spellEnd"/>
      <w:r>
        <w:t xml:space="preserve"> e </w:t>
      </w:r>
      <w:proofErr w:type="spellStart"/>
      <w:r>
        <w:t>Controllers</w:t>
      </w:r>
      <w:proofErr w:type="spellEnd"/>
      <w:r>
        <w:t>.</w:t>
      </w:r>
    </w:p>
    <w:p w14:paraId="21CFC8F5" w14:textId="5FDA6FA5" w:rsidR="00C62648" w:rsidRDefault="00C62648" w:rsidP="00C62648">
      <w:pPr>
        <w:spacing w:line="360" w:lineRule="auto"/>
      </w:pPr>
      <w:r>
        <w:t xml:space="preserve">Ao utilizarmos HTML </w:t>
      </w:r>
      <w:proofErr w:type="spellStart"/>
      <w:r>
        <w:t>Helpers</w:t>
      </w:r>
      <w:proofErr w:type="spellEnd"/>
      <w:r>
        <w:t xml:space="preserve"> e </w:t>
      </w:r>
      <w:proofErr w:type="spellStart"/>
      <w:r>
        <w:t>Tag</w:t>
      </w:r>
      <w:proofErr w:type="spellEnd"/>
      <w:r>
        <w:t xml:space="preserve"> </w:t>
      </w:r>
      <w:proofErr w:type="spellStart"/>
      <w:r>
        <w:t>Helpers</w:t>
      </w:r>
      <w:proofErr w:type="spellEnd"/>
      <w:r>
        <w:t xml:space="preserve">, estes ajudam a criar e a </w:t>
      </w:r>
      <w:proofErr w:type="spellStart"/>
      <w:r>
        <w:t>renderizar</w:t>
      </w:r>
      <w:proofErr w:type="spellEnd"/>
      <w:r>
        <w:t xml:space="preserve"> elementos de HTML em ficheiros </w:t>
      </w:r>
      <w:proofErr w:type="spellStart"/>
      <w:r>
        <w:t>Razor</w:t>
      </w:r>
      <w:proofErr w:type="spellEnd"/>
      <w:r>
        <w:t>, logo geram código HTML.</w:t>
      </w:r>
    </w:p>
    <w:p w14:paraId="59F9EBB9" w14:textId="5F7103D9" w:rsidR="00C62648" w:rsidRPr="001017B0" w:rsidRDefault="00C62648" w:rsidP="00C62648">
      <w:pPr>
        <w:spacing w:line="360" w:lineRule="auto"/>
      </w:pPr>
      <w:r>
        <w:t xml:space="preserve">Ao ser usado os HTML </w:t>
      </w:r>
      <w:proofErr w:type="spellStart"/>
      <w:r>
        <w:t>Helpers</w:t>
      </w:r>
      <w:proofErr w:type="spellEnd"/>
      <w:r>
        <w:t xml:space="preserve"> e os </w:t>
      </w:r>
      <w:proofErr w:type="spellStart"/>
      <w:r>
        <w:t>Tag</w:t>
      </w:r>
      <w:proofErr w:type="spellEnd"/>
      <w:r>
        <w:t xml:space="preserve"> </w:t>
      </w:r>
      <w:proofErr w:type="spellStart"/>
      <w:r>
        <w:t>Helpers</w:t>
      </w:r>
      <w:proofErr w:type="spellEnd"/>
      <w:r>
        <w:t xml:space="preserve"> ficamos com a possibilidade de criar instruções que geram mais do que uma </w:t>
      </w:r>
      <w:proofErr w:type="spellStart"/>
      <w:r>
        <w:t>tag</w:t>
      </w:r>
      <w:proofErr w:type="spellEnd"/>
      <w:r>
        <w:t xml:space="preserve"> em html por exemplo o que faz com que fiquemos com uma instrução compac</w:t>
      </w:r>
      <w:r w:rsidR="000F174D">
        <w:t>ta, no entanto não percebemos o que a mesma faz. Ela pode tornar-se também complexa..</w:t>
      </w:r>
    </w:p>
    <w:sectPr w:rsidR="00C62648" w:rsidRPr="001017B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444497"/>
    <w:multiLevelType w:val="hybridMultilevel"/>
    <w:tmpl w:val="41D4F72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745058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17B0"/>
    <w:rsid w:val="000F174D"/>
    <w:rsid w:val="001017B0"/>
    <w:rsid w:val="002116F6"/>
    <w:rsid w:val="004E5D10"/>
    <w:rsid w:val="005E0E81"/>
    <w:rsid w:val="00970EE6"/>
    <w:rsid w:val="00B5497C"/>
    <w:rsid w:val="00C62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F29DEB2"/>
  <w15:chartTrackingRefBased/>
  <w15:docId w15:val="{29EA600E-F77E-A242-9F43-945BEC07A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P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uiPriority w:val="10"/>
    <w:qFormat/>
    <w:rsid w:val="001017B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1017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grafodaLista">
    <w:name w:val="List Paragraph"/>
    <w:basedOn w:val="Normal"/>
    <w:uiPriority w:val="34"/>
    <w:qFormat/>
    <w:rsid w:val="00C626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738</Words>
  <Characters>3991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Rúben Mendes Santos</dc:creator>
  <cp:keywords/>
  <dc:description/>
  <cp:lastModifiedBy>Rúben Mendes Santos</cp:lastModifiedBy>
  <cp:revision>1</cp:revision>
  <dcterms:created xsi:type="dcterms:W3CDTF">2023-01-22T16:31:00Z</dcterms:created>
  <dcterms:modified xsi:type="dcterms:W3CDTF">2023-01-22T17:02:00Z</dcterms:modified>
</cp:coreProperties>
</file>