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F46" w:rsidRPr="00DD1C66" w:rsidRDefault="007E5F46" w:rsidP="007E5F46">
      <w:pPr>
        <w:keepNext/>
        <w:jc w:val="both"/>
        <w:rPr>
          <w:b/>
          <w:lang w:val="en-US"/>
        </w:rPr>
      </w:pPr>
      <w:r>
        <w:rPr>
          <w:b/>
          <w:lang w:val="en-US"/>
        </w:rPr>
        <w:t>Pilot</w:t>
      </w:r>
      <w:r w:rsidRPr="00DD1C66">
        <w:rPr>
          <w:b/>
          <w:lang w:val="en-US"/>
        </w:rPr>
        <w:t xml:space="preserve"> description:</w:t>
      </w:r>
    </w:p>
    <w:p w:rsidR="0049273B" w:rsidRDefault="00D45ADE" w:rsidP="0049273B">
      <w:pPr>
        <w:jc w:val="both"/>
        <w:rPr>
          <w:rFonts w:ascii="Calibri" w:eastAsia="Times New Roman" w:hAnsi="Calibri" w:cs="Calibri"/>
          <w:bCs/>
          <w:color w:val="000000"/>
          <w:lang w:val="en-US" w:eastAsia="nb-NO"/>
        </w:rPr>
      </w:pPr>
      <w:r w:rsidRPr="00D45ADE">
        <w:rPr>
          <w:lang w:val="en-US"/>
        </w:rPr>
        <w:t>The Norwegian pilot consists of 7 residential buildings based in the test zone for urban sustainability,</w:t>
      </w:r>
      <w:r w:rsidR="00B84D45" w:rsidRPr="00FF2E19">
        <w:fldChar w:fldCharType="begin"/>
      </w:r>
      <w:r w:rsidR="00B84D45" w:rsidRPr="00FF2E19">
        <w:rPr>
          <w:lang w:val="en-US"/>
        </w:rPr>
        <w:instrText xml:space="preserve"> HYPERLINK "https://svartlamon.org/" \t "_blank" </w:instrText>
      </w:r>
      <w:r w:rsidR="00B84D45" w:rsidRPr="00FF2E19">
        <w:fldChar w:fldCharType="separate"/>
      </w:r>
      <w:r w:rsidRPr="00FF2E19">
        <w:rPr>
          <w:rStyle w:val="Hyperlink"/>
          <w:color w:val="auto"/>
          <w:lang w:val="en-US"/>
        </w:rPr>
        <w:t> </w:t>
      </w:r>
      <w:proofErr w:type="spellStart"/>
      <w:r w:rsidRPr="00FF2E19">
        <w:rPr>
          <w:rStyle w:val="Hyperlink"/>
          <w:color w:val="auto"/>
          <w:lang w:val="en-US"/>
        </w:rPr>
        <w:t>Svartlamon</w:t>
      </w:r>
      <w:proofErr w:type="spellEnd"/>
      <w:r w:rsidR="00B84D45" w:rsidRPr="00FF2E19">
        <w:rPr>
          <w:rStyle w:val="Hyperlink"/>
          <w:color w:val="auto"/>
          <w:lang w:val="en-US"/>
        </w:rPr>
        <w:fldChar w:fldCharType="end"/>
      </w:r>
      <w:r w:rsidRPr="00D45ADE">
        <w:rPr>
          <w:lang w:val="en-US"/>
        </w:rPr>
        <w:t>, l</w:t>
      </w:r>
      <w:bookmarkStart w:id="0" w:name="_GoBack"/>
      <w:bookmarkEnd w:id="0"/>
      <w:r w:rsidRPr="00D45ADE">
        <w:rPr>
          <w:lang w:val="en-US"/>
        </w:rPr>
        <w:t>ocated in Trondheim. These experimental households are in an ecological research area with the goal of forming an environmentally friendly community. The houses are equipped with meters measuring the hourly energy consumption. The metered hourly consumption is available from January 2020 to March 2022</w:t>
      </w:r>
      <w:r w:rsidR="009433DC">
        <w:rPr>
          <w:rStyle w:val="FootnoteReference"/>
          <w:lang w:val="en-US"/>
        </w:rPr>
        <w:footnoteReference w:id="1"/>
      </w:r>
      <w:r w:rsidR="00D07600" w:rsidRPr="00D07600">
        <w:rPr>
          <w:lang w:val="en-US"/>
        </w:rPr>
        <w:t>.</w:t>
      </w:r>
      <w:r w:rsidR="0003713D">
        <w:rPr>
          <w:lang w:val="en-US"/>
        </w:rPr>
        <w:t xml:space="preserve"> </w:t>
      </w:r>
      <w:r w:rsidR="00254B4F" w:rsidRPr="00254B4F">
        <w:rPr>
          <w:lang w:val="en-US"/>
        </w:rPr>
        <w:t>The metered data from 2021 is used to perform the analysis in the following. Table ... shows the total consumption of houses over 2021.</w:t>
      </w:r>
    </w:p>
    <w:tbl>
      <w:tblPr>
        <w:tblStyle w:val="TableGrid"/>
        <w:tblW w:w="0" w:type="auto"/>
        <w:tblLook w:val="04A0" w:firstRow="1" w:lastRow="0" w:firstColumn="1" w:lastColumn="0" w:noHBand="0" w:noVBand="1"/>
      </w:tblPr>
      <w:tblGrid>
        <w:gridCol w:w="1439"/>
        <w:gridCol w:w="1083"/>
        <w:gridCol w:w="1084"/>
        <w:gridCol w:w="1084"/>
        <w:gridCol w:w="1096"/>
        <w:gridCol w:w="1096"/>
        <w:gridCol w:w="1096"/>
        <w:gridCol w:w="1084"/>
      </w:tblGrid>
      <w:tr w:rsidR="00CE3FC1" w:rsidRPr="00301DAB" w:rsidTr="00301DAB">
        <w:tc>
          <w:tcPr>
            <w:tcW w:w="1132" w:type="dxa"/>
            <w:vAlign w:val="center"/>
          </w:tcPr>
          <w:p w:rsidR="00FE3B73" w:rsidRPr="00301DAB" w:rsidRDefault="00FE3B73" w:rsidP="00301DAB">
            <w:pPr>
              <w:jc w:val="center"/>
              <w:rPr>
                <w:rFonts w:ascii="Calibri" w:eastAsia="Times New Roman" w:hAnsi="Calibri" w:cs="Calibri"/>
                <w:b/>
                <w:bCs/>
                <w:color w:val="000000"/>
                <w:lang w:val="en-US" w:eastAsia="nb-NO"/>
              </w:rPr>
            </w:pPr>
          </w:p>
        </w:tc>
        <w:tc>
          <w:tcPr>
            <w:tcW w:w="1132" w:type="dxa"/>
            <w:vAlign w:val="center"/>
          </w:tcPr>
          <w:p w:rsidR="00FE3B73" w:rsidRPr="00301DAB" w:rsidRDefault="00FE3B73" w:rsidP="00301DAB">
            <w:pPr>
              <w:jc w:val="center"/>
              <w:rPr>
                <w:rFonts w:ascii="Calibri" w:eastAsia="Times New Roman" w:hAnsi="Calibri" w:cs="Calibri"/>
                <w:b/>
                <w:bCs/>
                <w:color w:val="000000"/>
                <w:lang w:val="en-US" w:eastAsia="nb-NO"/>
              </w:rPr>
            </w:pPr>
            <w:r w:rsidRPr="00301DAB">
              <w:rPr>
                <w:rFonts w:ascii="Calibri" w:eastAsia="Times New Roman" w:hAnsi="Calibri" w:cs="Calibri"/>
                <w:b/>
                <w:bCs/>
                <w:color w:val="000000"/>
                <w:lang w:val="en-US" w:eastAsia="nb-NO"/>
              </w:rPr>
              <w:t>H1</w:t>
            </w:r>
          </w:p>
        </w:tc>
        <w:tc>
          <w:tcPr>
            <w:tcW w:w="1133" w:type="dxa"/>
            <w:vAlign w:val="center"/>
          </w:tcPr>
          <w:p w:rsidR="00FE3B73" w:rsidRPr="00301DAB" w:rsidRDefault="00FE3B73" w:rsidP="00301DAB">
            <w:pPr>
              <w:jc w:val="center"/>
              <w:rPr>
                <w:rFonts w:ascii="Calibri" w:eastAsia="Times New Roman" w:hAnsi="Calibri" w:cs="Calibri"/>
                <w:b/>
                <w:bCs/>
                <w:color w:val="000000"/>
                <w:lang w:val="en-US" w:eastAsia="nb-NO"/>
              </w:rPr>
            </w:pPr>
            <w:r w:rsidRPr="00301DAB">
              <w:rPr>
                <w:rFonts w:ascii="Calibri" w:eastAsia="Times New Roman" w:hAnsi="Calibri" w:cs="Calibri"/>
                <w:b/>
                <w:bCs/>
                <w:color w:val="000000"/>
                <w:lang w:val="en-US" w:eastAsia="nb-NO"/>
              </w:rPr>
              <w:t>H2</w:t>
            </w:r>
          </w:p>
        </w:tc>
        <w:tc>
          <w:tcPr>
            <w:tcW w:w="1133" w:type="dxa"/>
            <w:vAlign w:val="center"/>
          </w:tcPr>
          <w:p w:rsidR="00FE3B73" w:rsidRPr="00301DAB" w:rsidRDefault="00FE3B73" w:rsidP="00301DAB">
            <w:pPr>
              <w:jc w:val="center"/>
              <w:rPr>
                <w:rFonts w:ascii="Calibri" w:eastAsia="Times New Roman" w:hAnsi="Calibri" w:cs="Calibri"/>
                <w:b/>
                <w:bCs/>
                <w:color w:val="000000"/>
                <w:lang w:val="en-US" w:eastAsia="nb-NO"/>
              </w:rPr>
            </w:pPr>
            <w:r w:rsidRPr="00301DAB">
              <w:rPr>
                <w:rFonts w:ascii="Calibri" w:eastAsia="Times New Roman" w:hAnsi="Calibri" w:cs="Calibri"/>
                <w:b/>
                <w:bCs/>
                <w:color w:val="000000"/>
                <w:lang w:val="en-US" w:eastAsia="nb-NO"/>
              </w:rPr>
              <w:t>H3</w:t>
            </w:r>
          </w:p>
        </w:tc>
        <w:tc>
          <w:tcPr>
            <w:tcW w:w="1133" w:type="dxa"/>
            <w:vAlign w:val="center"/>
          </w:tcPr>
          <w:p w:rsidR="00FE3B73" w:rsidRPr="00301DAB" w:rsidRDefault="00FE3B73" w:rsidP="00301DAB">
            <w:pPr>
              <w:jc w:val="center"/>
              <w:rPr>
                <w:rFonts w:ascii="Calibri" w:eastAsia="Times New Roman" w:hAnsi="Calibri" w:cs="Calibri"/>
                <w:b/>
                <w:bCs/>
                <w:color w:val="000000"/>
                <w:lang w:val="en-US" w:eastAsia="nb-NO"/>
              </w:rPr>
            </w:pPr>
            <w:r w:rsidRPr="00301DAB">
              <w:rPr>
                <w:rFonts w:ascii="Calibri" w:eastAsia="Times New Roman" w:hAnsi="Calibri" w:cs="Calibri"/>
                <w:b/>
                <w:bCs/>
                <w:color w:val="000000"/>
                <w:lang w:val="en-US" w:eastAsia="nb-NO"/>
              </w:rPr>
              <w:t>H4</w:t>
            </w:r>
          </w:p>
        </w:tc>
        <w:tc>
          <w:tcPr>
            <w:tcW w:w="1133" w:type="dxa"/>
            <w:vAlign w:val="center"/>
          </w:tcPr>
          <w:p w:rsidR="00FE3B73" w:rsidRPr="00301DAB" w:rsidRDefault="00FE3B73" w:rsidP="00301DAB">
            <w:pPr>
              <w:jc w:val="center"/>
              <w:rPr>
                <w:rFonts w:ascii="Calibri" w:eastAsia="Times New Roman" w:hAnsi="Calibri" w:cs="Calibri"/>
                <w:b/>
                <w:bCs/>
                <w:color w:val="000000"/>
                <w:lang w:val="en-US" w:eastAsia="nb-NO"/>
              </w:rPr>
            </w:pPr>
            <w:r w:rsidRPr="00301DAB">
              <w:rPr>
                <w:rFonts w:ascii="Calibri" w:eastAsia="Times New Roman" w:hAnsi="Calibri" w:cs="Calibri"/>
                <w:b/>
                <w:bCs/>
                <w:color w:val="000000"/>
                <w:lang w:val="en-US" w:eastAsia="nb-NO"/>
              </w:rPr>
              <w:t>H5</w:t>
            </w:r>
          </w:p>
        </w:tc>
        <w:tc>
          <w:tcPr>
            <w:tcW w:w="1133" w:type="dxa"/>
            <w:vAlign w:val="center"/>
          </w:tcPr>
          <w:p w:rsidR="00FE3B73" w:rsidRPr="00301DAB" w:rsidRDefault="00FE3B73" w:rsidP="00301DAB">
            <w:pPr>
              <w:jc w:val="center"/>
              <w:rPr>
                <w:rFonts w:ascii="Calibri" w:eastAsia="Times New Roman" w:hAnsi="Calibri" w:cs="Calibri"/>
                <w:b/>
                <w:bCs/>
                <w:color w:val="000000"/>
                <w:lang w:val="en-US" w:eastAsia="nb-NO"/>
              </w:rPr>
            </w:pPr>
            <w:r w:rsidRPr="00301DAB">
              <w:rPr>
                <w:rFonts w:ascii="Calibri" w:eastAsia="Times New Roman" w:hAnsi="Calibri" w:cs="Calibri"/>
                <w:b/>
                <w:bCs/>
                <w:color w:val="000000"/>
                <w:lang w:val="en-US" w:eastAsia="nb-NO"/>
              </w:rPr>
              <w:t>H6</w:t>
            </w:r>
          </w:p>
        </w:tc>
        <w:tc>
          <w:tcPr>
            <w:tcW w:w="1133" w:type="dxa"/>
            <w:vAlign w:val="center"/>
          </w:tcPr>
          <w:p w:rsidR="00FE3B73" w:rsidRPr="00301DAB" w:rsidRDefault="00FE3B73" w:rsidP="00301DAB">
            <w:pPr>
              <w:jc w:val="center"/>
              <w:rPr>
                <w:rFonts w:ascii="Calibri" w:eastAsia="Times New Roman" w:hAnsi="Calibri" w:cs="Calibri"/>
                <w:b/>
                <w:bCs/>
                <w:color w:val="000000"/>
                <w:lang w:val="en-US" w:eastAsia="nb-NO"/>
              </w:rPr>
            </w:pPr>
            <w:r w:rsidRPr="00301DAB">
              <w:rPr>
                <w:rFonts w:ascii="Calibri" w:eastAsia="Times New Roman" w:hAnsi="Calibri" w:cs="Calibri"/>
                <w:b/>
                <w:bCs/>
                <w:color w:val="000000"/>
                <w:lang w:val="en-US" w:eastAsia="nb-NO"/>
              </w:rPr>
              <w:t>H7</w:t>
            </w:r>
          </w:p>
        </w:tc>
      </w:tr>
      <w:tr w:rsidR="00CE3FC1" w:rsidRPr="00301DAB" w:rsidTr="00301DAB">
        <w:tc>
          <w:tcPr>
            <w:tcW w:w="1132" w:type="dxa"/>
            <w:vAlign w:val="center"/>
          </w:tcPr>
          <w:p w:rsidR="00FE3B73" w:rsidRPr="00301DAB" w:rsidRDefault="00FE3B73" w:rsidP="00301DAB">
            <w:pPr>
              <w:jc w:val="center"/>
              <w:rPr>
                <w:rFonts w:ascii="Calibri" w:eastAsia="Times New Roman" w:hAnsi="Calibri" w:cs="Calibri"/>
                <w:b/>
                <w:bCs/>
                <w:color w:val="000000"/>
                <w:lang w:eastAsia="nb-NO"/>
              </w:rPr>
            </w:pPr>
            <w:r w:rsidRPr="00301DAB">
              <w:rPr>
                <w:rFonts w:ascii="Calibri" w:eastAsia="Times New Roman" w:hAnsi="Calibri" w:cs="Calibri"/>
                <w:b/>
                <w:bCs/>
                <w:color w:val="000000"/>
                <w:lang w:val="en-US" w:eastAsia="nb-NO"/>
              </w:rPr>
              <w:t xml:space="preserve">Consumption </w:t>
            </w:r>
            <w:r w:rsidRPr="00301DAB">
              <w:rPr>
                <w:rFonts w:ascii="Calibri" w:eastAsia="Times New Roman" w:hAnsi="Calibri" w:cs="Calibri"/>
                <w:b/>
                <w:bCs/>
                <w:color w:val="000000"/>
                <w:lang w:eastAsia="nb-NO"/>
              </w:rPr>
              <w:t>[kWh]</w:t>
            </w:r>
          </w:p>
        </w:tc>
        <w:tc>
          <w:tcPr>
            <w:tcW w:w="1132" w:type="dxa"/>
            <w:vAlign w:val="center"/>
          </w:tcPr>
          <w:p w:rsidR="00FE3B73" w:rsidRPr="00B05A38" w:rsidRDefault="00CE3FC1" w:rsidP="00CE3FC1">
            <w:pPr>
              <w:jc w:val="center"/>
              <w:rPr>
                <w:rFonts w:ascii="Calibri" w:hAnsi="Calibri" w:cs="Calibri"/>
                <w:bCs/>
                <w:color w:val="000000"/>
              </w:rPr>
            </w:pPr>
            <w:r w:rsidRPr="00B05A38">
              <w:rPr>
                <w:rFonts w:ascii="Calibri" w:hAnsi="Calibri" w:cs="Calibri"/>
                <w:bCs/>
                <w:color w:val="000000"/>
              </w:rPr>
              <w:t>5918</w:t>
            </w:r>
          </w:p>
        </w:tc>
        <w:tc>
          <w:tcPr>
            <w:tcW w:w="1133" w:type="dxa"/>
            <w:vAlign w:val="center"/>
          </w:tcPr>
          <w:p w:rsidR="00FE3B73" w:rsidRPr="00B05A38" w:rsidRDefault="00CE3FC1" w:rsidP="00CE3FC1">
            <w:pPr>
              <w:jc w:val="center"/>
              <w:rPr>
                <w:rFonts w:ascii="Calibri" w:hAnsi="Calibri" w:cs="Calibri"/>
                <w:bCs/>
                <w:color w:val="000000"/>
              </w:rPr>
            </w:pPr>
            <w:r w:rsidRPr="00B05A38">
              <w:rPr>
                <w:rFonts w:ascii="Calibri" w:hAnsi="Calibri" w:cs="Calibri"/>
                <w:bCs/>
                <w:color w:val="000000"/>
              </w:rPr>
              <w:t>6368</w:t>
            </w:r>
          </w:p>
        </w:tc>
        <w:tc>
          <w:tcPr>
            <w:tcW w:w="1133" w:type="dxa"/>
            <w:vAlign w:val="center"/>
          </w:tcPr>
          <w:p w:rsidR="00FE3B73" w:rsidRPr="00B05A38" w:rsidRDefault="00CE3FC1" w:rsidP="00CE3FC1">
            <w:pPr>
              <w:jc w:val="center"/>
              <w:rPr>
                <w:rFonts w:ascii="Calibri" w:hAnsi="Calibri" w:cs="Calibri"/>
                <w:bCs/>
                <w:color w:val="000000"/>
              </w:rPr>
            </w:pPr>
            <w:r w:rsidRPr="00B05A38">
              <w:rPr>
                <w:rFonts w:ascii="Calibri" w:hAnsi="Calibri" w:cs="Calibri"/>
                <w:bCs/>
                <w:color w:val="000000"/>
              </w:rPr>
              <w:t>7475</w:t>
            </w:r>
          </w:p>
        </w:tc>
        <w:tc>
          <w:tcPr>
            <w:tcW w:w="1133" w:type="dxa"/>
            <w:vAlign w:val="center"/>
          </w:tcPr>
          <w:p w:rsidR="00FE3B73" w:rsidRPr="00B05A38" w:rsidRDefault="00CE3FC1" w:rsidP="00CE3FC1">
            <w:pPr>
              <w:jc w:val="center"/>
              <w:rPr>
                <w:rFonts w:ascii="Calibri" w:hAnsi="Calibri" w:cs="Calibri"/>
                <w:bCs/>
                <w:color w:val="000000"/>
              </w:rPr>
            </w:pPr>
            <w:r w:rsidRPr="00B05A38">
              <w:rPr>
                <w:rFonts w:ascii="Calibri" w:hAnsi="Calibri" w:cs="Calibri"/>
                <w:bCs/>
                <w:color w:val="000000"/>
              </w:rPr>
              <w:t>13366</w:t>
            </w:r>
          </w:p>
        </w:tc>
        <w:tc>
          <w:tcPr>
            <w:tcW w:w="1133" w:type="dxa"/>
            <w:vAlign w:val="center"/>
          </w:tcPr>
          <w:p w:rsidR="00FE3B73" w:rsidRPr="00B05A38" w:rsidRDefault="00CE3FC1" w:rsidP="00CE3FC1">
            <w:pPr>
              <w:jc w:val="center"/>
              <w:rPr>
                <w:rFonts w:ascii="Calibri" w:hAnsi="Calibri" w:cs="Calibri"/>
                <w:bCs/>
                <w:color w:val="000000"/>
              </w:rPr>
            </w:pPr>
            <w:r w:rsidRPr="00B05A38">
              <w:rPr>
                <w:rFonts w:ascii="Calibri" w:hAnsi="Calibri" w:cs="Calibri"/>
                <w:bCs/>
                <w:color w:val="000000"/>
              </w:rPr>
              <w:t>23481</w:t>
            </w:r>
          </w:p>
        </w:tc>
        <w:tc>
          <w:tcPr>
            <w:tcW w:w="1133" w:type="dxa"/>
            <w:vAlign w:val="center"/>
          </w:tcPr>
          <w:p w:rsidR="00FE3B73" w:rsidRPr="00B05A38" w:rsidRDefault="00CE3FC1" w:rsidP="00CE3FC1">
            <w:pPr>
              <w:jc w:val="center"/>
              <w:rPr>
                <w:rFonts w:ascii="Calibri" w:hAnsi="Calibri" w:cs="Calibri"/>
                <w:bCs/>
                <w:color w:val="000000"/>
              </w:rPr>
            </w:pPr>
            <w:r w:rsidRPr="00B05A38">
              <w:rPr>
                <w:rFonts w:ascii="Calibri" w:hAnsi="Calibri" w:cs="Calibri"/>
                <w:bCs/>
                <w:color w:val="000000"/>
              </w:rPr>
              <w:t>16179</w:t>
            </w:r>
          </w:p>
        </w:tc>
        <w:tc>
          <w:tcPr>
            <w:tcW w:w="1133" w:type="dxa"/>
            <w:vAlign w:val="center"/>
          </w:tcPr>
          <w:p w:rsidR="00FE3B73" w:rsidRPr="00B05A38" w:rsidRDefault="00CE3FC1" w:rsidP="00CE3FC1">
            <w:pPr>
              <w:jc w:val="center"/>
              <w:rPr>
                <w:rFonts w:ascii="Calibri" w:hAnsi="Calibri" w:cs="Calibri"/>
                <w:bCs/>
                <w:color w:val="000000"/>
              </w:rPr>
            </w:pPr>
            <w:r w:rsidRPr="00B05A38">
              <w:rPr>
                <w:rFonts w:ascii="Calibri" w:hAnsi="Calibri" w:cs="Calibri"/>
                <w:bCs/>
                <w:color w:val="000000"/>
              </w:rPr>
              <w:t>6762</w:t>
            </w:r>
          </w:p>
        </w:tc>
      </w:tr>
    </w:tbl>
    <w:p w:rsidR="005A02B1" w:rsidRDefault="005A02B1" w:rsidP="0049273B">
      <w:pPr>
        <w:jc w:val="both"/>
        <w:rPr>
          <w:rFonts w:ascii="Calibri" w:eastAsia="Times New Roman" w:hAnsi="Calibri" w:cs="Calibri"/>
          <w:bCs/>
          <w:color w:val="000000"/>
          <w:lang w:val="en-US" w:eastAsia="nb-NO"/>
        </w:rPr>
      </w:pPr>
    </w:p>
    <w:p w:rsidR="00956E56" w:rsidRDefault="00C4237E" w:rsidP="0049273B">
      <w:pPr>
        <w:jc w:val="both"/>
        <w:rPr>
          <w:rFonts w:ascii="Calibri" w:eastAsia="Times New Roman" w:hAnsi="Calibri" w:cs="Calibri"/>
          <w:bCs/>
          <w:color w:val="000000"/>
          <w:lang w:val="en-US" w:eastAsia="nb-NO"/>
        </w:rPr>
      </w:pPr>
      <w:r w:rsidRPr="00C4237E">
        <w:rPr>
          <w:rFonts w:ascii="Calibri" w:eastAsia="Times New Roman" w:hAnsi="Calibri" w:cs="Calibri"/>
          <w:bCs/>
          <w:color w:val="000000"/>
          <w:lang w:val="en-US" w:eastAsia="nb-NO"/>
        </w:rPr>
        <w:t xml:space="preserve">We assume there exist five units of 5 kW and one unit of 3 kW PV systems in the neighborhood owned by different houses. Under this assumption, the energy generated by renewable resources is around 30 percent of the consumption over the year, i.e., 23079 kWh. </w:t>
      </w:r>
      <w:r w:rsidR="007C2DF1" w:rsidRPr="007C2DF1">
        <w:rPr>
          <w:rFonts w:ascii="Calibri" w:eastAsia="Times New Roman" w:hAnsi="Calibri" w:cs="Calibri"/>
          <w:bCs/>
          <w:color w:val="000000"/>
          <w:lang w:val="en-US" w:eastAsia="nb-NO"/>
        </w:rPr>
        <w:t xml:space="preserve">It is assumed that the solar units are distributed between the houses based on their consumption. Therefore, the houses with higher consumption do have bigger PVs. Accordingly, houses H3 to H7 (the first five consumers with the highest consumption) have a </w:t>
      </w:r>
      <w:proofErr w:type="gramStart"/>
      <w:r w:rsidR="007C2DF1" w:rsidRPr="007C2DF1">
        <w:rPr>
          <w:rFonts w:ascii="Calibri" w:eastAsia="Times New Roman" w:hAnsi="Calibri" w:cs="Calibri"/>
          <w:bCs/>
          <w:color w:val="000000"/>
          <w:lang w:val="en-US" w:eastAsia="nb-NO"/>
        </w:rPr>
        <w:t>5 kW</w:t>
      </w:r>
      <w:proofErr w:type="gramEnd"/>
      <w:r w:rsidR="007C2DF1" w:rsidRPr="007C2DF1">
        <w:rPr>
          <w:rFonts w:ascii="Calibri" w:eastAsia="Times New Roman" w:hAnsi="Calibri" w:cs="Calibri"/>
          <w:bCs/>
          <w:color w:val="000000"/>
          <w:lang w:val="en-US" w:eastAsia="nb-NO"/>
        </w:rPr>
        <w:t xml:space="preserve"> solar unit each, and H2 has the 3 kW PV system. </w:t>
      </w:r>
      <w:r w:rsidR="004F42C8" w:rsidRPr="004F42C8">
        <w:rPr>
          <w:rFonts w:ascii="Calibri" w:eastAsia="Times New Roman" w:hAnsi="Calibri" w:cs="Calibri"/>
          <w:bCs/>
          <w:color w:val="000000"/>
          <w:lang w:val="en-US" w:eastAsia="nb-NO"/>
        </w:rPr>
        <w:t>Also, an EV is connected to H5 during its availability period. The pattern of EV availability has been estimated based on</w:t>
      </w:r>
      <w:r w:rsidR="00801F34">
        <w:rPr>
          <w:rFonts w:ascii="Calibri" w:eastAsia="Times New Roman" w:hAnsi="Calibri" w:cs="Calibri"/>
          <w:bCs/>
          <w:color w:val="000000"/>
          <w:lang w:val="en-US" w:eastAsia="nb-NO"/>
        </w:rPr>
        <w:t xml:space="preserve"> [</w:t>
      </w:r>
      <w:r w:rsidR="00045C81">
        <w:rPr>
          <w:rFonts w:ascii="Calibri" w:eastAsia="Times New Roman" w:hAnsi="Calibri" w:cs="Calibri"/>
          <w:bCs/>
          <w:color w:val="000000"/>
          <w:lang w:val="en-US" w:eastAsia="nb-NO"/>
        </w:rPr>
        <w:t>a</w:t>
      </w:r>
      <w:r w:rsidR="00801F34">
        <w:rPr>
          <w:rFonts w:ascii="Calibri" w:eastAsia="Times New Roman" w:hAnsi="Calibri" w:cs="Calibri"/>
          <w:bCs/>
          <w:color w:val="000000"/>
          <w:lang w:val="en-US" w:eastAsia="nb-NO"/>
        </w:rPr>
        <w:t>].</w:t>
      </w:r>
      <w:r w:rsidR="0024622E">
        <w:rPr>
          <w:rFonts w:ascii="Calibri" w:eastAsia="Times New Roman" w:hAnsi="Calibri" w:cs="Calibri"/>
          <w:bCs/>
          <w:color w:val="000000"/>
          <w:lang w:val="en-US" w:eastAsia="nb-NO"/>
        </w:rPr>
        <w:t xml:space="preserve"> </w:t>
      </w:r>
      <w:r w:rsidR="009254E4" w:rsidRPr="009254E4">
        <w:rPr>
          <w:rFonts w:ascii="Calibri" w:eastAsia="Times New Roman" w:hAnsi="Calibri" w:cs="Calibri"/>
          <w:bCs/>
          <w:color w:val="000000"/>
          <w:lang w:val="en-US" w:eastAsia="nb-NO"/>
        </w:rPr>
        <w:t xml:space="preserve">In addition to the consumption and generation data, the price signal for buying/selling from/to the grid is another parameter required for the analysis. The price of energy consumption for the end-users consists of the spot price plus the energy term </w:t>
      </w:r>
      <w:r w:rsidR="00A15054">
        <w:rPr>
          <w:rFonts w:ascii="Calibri" w:eastAsia="Times New Roman" w:hAnsi="Calibri" w:cs="Calibri"/>
          <w:bCs/>
          <w:color w:val="000000"/>
          <w:lang w:val="en-US" w:eastAsia="nb-NO"/>
        </w:rPr>
        <w:t>(</w:t>
      </w:r>
      <m:oMath>
        <m:sSub>
          <m:sSubPr>
            <m:ctrlPr>
              <w:rPr>
                <w:rFonts w:ascii="Cambria Math" w:eastAsia="Times New Roman" w:hAnsi="Cambria Math" w:cs="Calibri"/>
                <w:bCs/>
                <w:i/>
                <w:color w:val="000000"/>
                <w:lang w:val="en-US" w:eastAsia="nb-NO"/>
              </w:rPr>
            </m:ctrlPr>
          </m:sSubPr>
          <m:e>
            <m:r>
              <w:rPr>
                <w:rFonts w:ascii="Cambria Math" w:eastAsia="Times New Roman" w:hAnsi="Cambria Math" w:cs="Calibri"/>
                <w:color w:val="000000"/>
                <w:lang w:val="en-US" w:eastAsia="nb-NO"/>
              </w:rPr>
              <m:t>c</m:t>
            </m:r>
          </m:e>
          <m:sub>
            <m:r>
              <w:rPr>
                <w:rFonts w:ascii="Cambria Math" w:eastAsia="Times New Roman" w:hAnsi="Cambria Math" w:cs="Calibri"/>
                <w:color w:val="000000"/>
                <w:lang w:val="en-US" w:eastAsia="nb-NO"/>
              </w:rPr>
              <m:t>en</m:t>
            </m:r>
          </m:sub>
        </m:sSub>
      </m:oMath>
      <w:r w:rsidR="00A15054">
        <w:rPr>
          <w:rFonts w:ascii="Calibri" w:eastAsia="Times New Roman" w:hAnsi="Calibri" w:cs="Calibri"/>
          <w:bCs/>
          <w:color w:val="000000"/>
          <w:lang w:val="en-US" w:eastAsia="nb-NO"/>
        </w:rPr>
        <w:t>)</w:t>
      </w:r>
      <w:r w:rsidR="001F4855">
        <w:rPr>
          <w:rFonts w:ascii="Calibri" w:eastAsia="Times New Roman" w:hAnsi="Calibri" w:cs="Calibri"/>
          <w:bCs/>
          <w:color w:val="000000"/>
          <w:lang w:val="en-US" w:eastAsia="nb-NO"/>
        </w:rPr>
        <w:t xml:space="preserve"> determined by local DSO [b]</w:t>
      </w:r>
      <w:r w:rsidR="00F91B28">
        <w:rPr>
          <w:rFonts w:ascii="Calibri" w:eastAsia="Times New Roman" w:hAnsi="Calibri" w:cs="Calibri"/>
          <w:bCs/>
          <w:color w:val="000000"/>
          <w:lang w:val="en-US" w:eastAsia="nb-NO"/>
        </w:rPr>
        <w:t>.</w:t>
      </w:r>
      <w:r w:rsidR="002E4572">
        <w:rPr>
          <w:rFonts w:ascii="Calibri" w:eastAsia="Times New Roman" w:hAnsi="Calibri" w:cs="Calibri"/>
          <w:bCs/>
          <w:color w:val="000000"/>
          <w:lang w:val="en-US" w:eastAsia="nb-NO"/>
        </w:rPr>
        <w:t xml:space="preserve"> </w:t>
      </w:r>
      <w:r w:rsidR="00CD06E7">
        <w:rPr>
          <w:rFonts w:ascii="Calibri" w:eastAsia="Times New Roman" w:hAnsi="Calibri" w:cs="Calibri"/>
          <w:bCs/>
          <w:color w:val="000000"/>
          <w:lang w:val="en-US" w:eastAsia="nb-NO"/>
        </w:rPr>
        <w:t xml:space="preserve">The first term of </w:t>
      </w:r>
      <w:r w:rsidR="00B51DB2">
        <w:rPr>
          <w:rFonts w:ascii="Calibri" w:eastAsia="Times New Roman" w:hAnsi="Calibri" w:cs="Calibri"/>
          <w:bCs/>
          <w:color w:val="000000"/>
          <w:lang w:val="en-US" w:eastAsia="nb-NO"/>
        </w:rPr>
        <w:t>…</w:t>
      </w:r>
      <w:r w:rsidR="00CD06E7">
        <w:rPr>
          <w:rFonts w:ascii="Calibri" w:eastAsia="Times New Roman" w:hAnsi="Calibri" w:cs="Calibri"/>
          <w:bCs/>
          <w:color w:val="000000"/>
          <w:lang w:val="en-US" w:eastAsia="nb-NO"/>
        </w:rPr>
        <w:t xml:space="preserve"> shows the amount the houses should pay for their consumption over a period.</w:t>
      </w:r>
      <w:r w:rsidR="0018610A">
        <w:rPr>
          <w:rFonts w:ascii="Calibri" w:eastAsia="Times New Roman" w:hAnsi="Calibri" w:cs="Calibri"/>
          <w:bCs/>
          <w:color w:val="000000"/>
          <w:lang w:val="en-US" w:eastAsia="nb-NO"/>
        </w:rPr>
        <w:t xml:space="preserve"> Where </w:t>
      </w:r>
      <m:oMath>
        <m:sSubSup>
          <m:sSubSupPr>
            <m:ctrlPr>
              <w:rPr>
                <w:rFonts w:ascii="Cambria Math" w:eastAsia="Times New Roman" w:hAnsi="Cambria Math" w:cs="Calibri"/>
                <w:bCs/>
                <w:i/>
                <w:color w:val="000000"/>
                <w:lang w:val="en-US" w:eastAsia="nb-NO"/>
              </w:rPr>
            </m:ctrlPr>
          </m:sSubSupPr>
          <m:e>
            <m:r>
              <w:rPr>
                <w:rFonts w:ascii="Cambria Math" w:eastAsia="Times New Roman" w:hAnsi="Cambria Math" w:cs="Calibri"/>
                <w:color w:val="000000"/>
                <w:lang w:val="en-US" w:eastAsia="nb-NO"/>
              </w:rPr>
              <m:t>c</m:t>
            </m:r>
          </m:e>
          <m:sub>
            <m:r>
              <w:rPr>
                <w:rFonts w:ascii="Cambria Math" w:eastAsia="Times New Roman" w:hAnsi="Cambria Math" w:cs="Calibri"/>
                <w:color w:val="000000"/>
                <w:lang w:val="en-US" w:eastAsia="nb-NO"/>
              </w:rPr>
              <m:t>spot</m:t>
            </m:r>
          </m:sub>
          <m:sup>
            <m:d>
              <m:dPr>
                <m:ctrlPr>
                  <w:rPr>
                    <w:rFonts w:ascii="Cambria Math" w:eastAsia="Times New Roman" w:hAnsi="Cambria Math" w:cs="Calibri"/>
                    <w:bCs/>
                    <w:i/>
                    <w:color w:val="000000"/>
                    <w:lang w:val="en-US" w:eastAsia="nb-NO"/>
                  </w:rPr>
                </m:ctrlPr>
              </m:dPr>
              <m:e>
                <m:r>
                  <w:rPr>
                    <w:rFonts w:ascii="Cambria Math" w:eastAsia="Times New Roman" w:hAnsi="Cambria Math" w:cs="Calibri"/>
                    <w:color w:val="000000"/>
                    <w:lang w:val="en-US" w:eastAsia="nb-NO"/>
                  </w:rPr>
                  <m:t>t</m:t>
                </m:r>
              </m:e>
            </m:d>
          </m:sup>
        </m:sSubSup>
      </m:oMath>
      <w:r w:rsidR="0018610A">
        <w:rPr>
          <w:rFonts w:ascii="Calibri" w:eastAsia="Times New Roman" w:hAnsi="Calibri" w:cs="Calibri"/>
          <w:bCs/>
          <w:color w:val="000000"/>
          <w:lang w:val="en-US" w:eastAsia="nb-NO"/>
        </w:rPr>
        <w:t xml:space="preserve"> and </w:t>
      </w:r>
      <m:oMath>
        <m:sSub>
          <m:sSubPr>
            <m:ctrlPr>
              <w:rPr>
                <w:rFonts w:ascii="Cambria Math" w:eastAsia="Times New Roman" w:hAnsi="Cambria Math" w:cs="Calibri"/>
                <w:bCs/>
                <w:i/>
                <w:color w:val="000000"/>
                <w:lang w:val="en-US" w:eastAsia="nb-NO"/>
              </w:rPr>
            </m:ctrlPr>
          </m:sSubPr>
          <m:e>
            <m:r>
              <w:rPr>
                <w:rFonts w:ascii="Cambria Math" w:eastAsia="Times New Roman" w:hAnsi="Cambria Math" w:cs="Calibri"/>
                <w:color w:val="000000"/>
                <w:lang w:val="en-US" w:eastAsia="nb-NO"/>
              </w:rPr>
              <m:t>c</m:t>
            </m:r>
          </m:e>
          <m:sub>
            <m:r>
              <w:rPr>
                <w:rFonts w:ascii="Cambria Math" w:eastAsia="Times New Roman" w:hAnsi="Cambria Math" w:cs="Calibri"/>
                <w:color w:val="000000"/>
                <w:lang w:val="en-US" w:eastAsia="nb-NO"/>
              </w:rPr>
              <m:t>en</m:t>
            </m:r>
          </m:sub>
        </m:sSub>
      </m:oMath>
      <w:r w:rsidR="00E84561">
        <w:rPr>
          <w:rFonts w:ascii="Calibri" w:eastAsia="Times New Roman" w:hAnsi="Calibri" w:cs="Calibri"/>
          <w:bCs/>
          <w:color w:val="000000"/>
          <w:lang w:val="en-US" w:eastAsia="nb-NO"/>
        </w:rPr>
        <w:t xml:space="preserve">, and </w:t>
      </w:r>
      <m:oMath>
        <m:sSup>
          <m:sSupPr>
            <m:ctrlPr>
              <w:rPr>
                <w:rFonts w:ascii="Cambria Math" w:eastAsia="Times New Roman" w:hAnsi="Cambria Math" w:cs="Calibri"/>
                <w:bCs/>
                <w:i/>
                <w:color w:val="000000"/>
                <w:lang w:val="en-US" w:eastAsia="nb-NO"/>
              </w:rPr>
            </m:ctrlPr>
          </m:sSupPr>
          <m:e>
            <m:r>
              <w:rPr>
                <w:rFonts w:ascii="Cambria Math" w:eastAsia="Times New Roman" w:hAnsi="Cambria Math" w:cs="Calibri"/>
                <w:color w:val="000000"/>
                <w:lang w:val="en-US" w:eastAsia="nb-NO"/>
              </w:rPr>
              <m:t>G</m:t>
            </m:r>
            <m:ctrlPr>
              <w:rPr>
                <w:rFonts w:ascii="Cambria Math" w:eastAsia="Times New Roman" w:hAnsi="Cambria Math" w:cs="Calibri"/>
                <w:bCs/>
                <w:color w:val="000000"/>
                <w:lang w:val="en-US" w:eastAsia="nb-NO"/>
              </w:rPr>
            </m:ctrlPr>
          </m:e>
          <m:sup>
            <m:d>
              <m:dPr>
                <m:ctrlPr>
                  <w:rPr>
                    <w:rFonts w:ascii="Cambria Math" w:eastAsia="Times New Roman" w:hAnsi="Cambria Math" w:cs="Calibri"/>
                    <w:bCs/>
                    <w:i/>
                    <w:color w:val="000000"/>
                    <w:lang w:val="en-US" w:eastAsia="nb-NO"/>
                  </w:rPr>
                </m:ctrlPr>
              </m:dPr>
              <m:e>
                <m:r>
                  <w:rPr>
                    <w:rFonts w:ascii="Cambria Math" w:eastAsia="Times New Roman" w:hAnsi="Cambria Math" w:cs="Calibri"/>
                    <w:color w:val="000000"/>
                    <w:lang w:val="en-US" w:eastAsia="nb-NO"/>
                  </w:rPr>
                  <m:t>t,h</m:t>
                </m:r>
              </m:e>
            </m:d>
          </m:sup>
        </m:sSup>
      </m:oMath>
      <w:r w:rsidR="0018610A">
        <w:rPr>
          <w:rFonts w:ascii="Calibri" w:eastAsia="Times New Roman" w:hAnsi="Calibri" w:cs="Calibri"/>
          <w:bCs/>
          <w:color w:val="000000"/>
          <w:lang w:val="en-US" w:eastAsia="nb-NO"/>
        </w:rPr>
        <w:t xml:space="preserve"> are spot </w:t>
      </w:r>
      <w:r w:rsidR="00E84561">
        <w:rPr>
          <w:rFonts w:ascii="Calibri" w:eastAsia="Times New Roman" w:hAnsi="Calibri" w:cs="Calibri"/>
          <w:bCs/>
          <w:color w:val="000000"/>
          <w:lang w:val="en-US" w:eastAsia="nb-NO"/>
        </w:rPr>
        <w:t>price, energy</w:t>
      </w:r>
      <w:r w:rsidR="0018610A">
        <w:rPr>
          <w:rFonts w:ascii="Calibri" w:eastAsia="Times New Roman" w:hAnsi="Calibri" w:cs="Calibri"/>
          <w:bCs/>
          <w:color w:val="000000"/>
          <w:lang w:val="en-US" w:eastAsia="nb-NO"/>
        </w:rPr>
        <w:t xml:space="preserve"> </w:t>
      </w:r>
      <w:r w:rsidR="00C52AF1">
        <w:rPr>
          <w:rFonts w:ascii="Calibri" w:eastAsia="Times New Roman" w:hAnsi="Calibri" w:cs="Calibri"/>
          <w:bCs/>
          <w:color w:val="000000"/>
          <w:lang w:val="en-US" w:eastAsia="nb-NO"/>
        </w:rPr>
        <w:t>term</w:t>
      </w:r>
      <w:r w:rsidR="0018610A">
        <w:rPr>
          <w:rFonts w:ascii="Calibri" w:eastAsia="Times New Roman" w:hAnsi="Calibri" w:cs="Calibri"/>
          <w:bCs/>
          <w:color w:val="000000"/>
          <w:lang w:val="en-US" w:eastAsia="nb-NO"/>
        </w:rPr>
        <w:t>,</w:t>
      </w:r>
      <w:r w:rsidR="00E84561">
        <w:rPr>
          <w:rFonts w:ascii="Calibri" w:eastAsia="Times New Roman" w:hAnsi="Calibri" w:cs="Calibri"/>
          <w:bCs/>
          <w:color w:val="000000"/>
          <w:lang w:val="en-US" w:eastAsia="nb-NO"/>
        </w:rPr>
        <w:t xml:space="preserve"> and the energy consumed by house </w:t>
      </w:r>
      <w:r w:rsidR="00E84561" w:rsidRPr="00F52BEC">
        <w:rPr>
          <w:rFonts w:ascii="Calibri" w:eastAsia="Times New Roman" w:hAnsi="Calibri" w:cs="Calibri"/>
          <w:bCs/>
          <w:i/>
          <w:color w:val="000000"/>
          <w:lang w:val="en-US" w:eastAsia="nb-NO"/>
        </w:rPr>
        <w:t>h</w:t>
      </w:r>
      <w:r w:rsidR="00E84561">
        <w:rPr>
          <w:rFonts w:ascii="Calibri" w:eastAsia="Times New Roman" w:hAnsi="Calibri" w:cs="Calibri"/>
          <w:bCs/>
          <w:color w:val="000000"/>
          <w:lang w:val="en-US" w:eastAsia="nb-NO"/>
        </w:rPr>
        <w:t xml:space="preserve"> at time t</w:t>
      </w:r>
      <w:r w:rsidR="0018610A">
        <w:rPr>
          <w:rFonts w:ascii="Calibri" w:eastAsia="Times New Roman" w:hAnsi="Calibri" w:cs="Calibri"/>
          <w:bCs/>
          <w:color w:val="000000"/>
          <w:lang w:val="en-US" w:eastAsia="nb-NO"/>
        </w:rPr>
        <w:t xml:space="preserve"> respectively.</w:t>
      </w:r>
      <w:r w:rsidR="0047635E">
        <w:rPr>
          <w:rFonts w:ascii="Calibri" w:eastAsia="Times New Roman" w:hAnsi="Calibri" w:cs="Calibri"/>
          <w:bCs/>
          <w:color w:val="000000"/>
          <w:lang w:val="en-US" w:eastAsia="nb-NO"/>
        </w:rPr>
        <w:t xml:space="preserve"> Moreover, a marginal loss rate (</w:t>
      </w:r>
      <w:r w:rsidR="0047635E" w:rsidRPr="00475F40">
        <w:rPr>
          <w:rFonts w:ascii="Calibri" w:eastAsia="Times New Roman" w:hAnsi="Calibri" w:cs="Calibri"/>
          <w:bCs/>
          <w:color w:val="000000"/>
          <w:lang w:val="en-US" w:eastAsia="nb-NO"/>
        </w:rPr>
        <w:t>6.5% winter day, 6% winter night/weekend, 5% the rest of the year</w:t>
      </w:r>
      <w:r w:rsidR="0047635E">
        <w:rPr>
          <w:rFonts w:ascii="Calibri" w:eastAsia="Times New Roman" w:hAnsi="Calibri" w:cs="Calibri"/>
          <w:bCs/>
          <w:color w:val="000000"/>
          <w:lang w:val="en-US" w:eastAsia="nb-NO"/>
        </w:rPr>
        <w:t xml:space="preserve">) is used to calculate the Feed-in tariff. </w:t>
      </w:r>
      <w:r w:rsidR="00DE4F59" w:rsidRPr="00DE4F59">
        <w:rPr>
          <w:rFonts w:ascii="Calibri" w:eastAsia="Times New Roman" w:hAnsi="Calibri" w:cs="Calibri"/>
          <w:bCs/>
          <w:color w:val="000000"/>
          <w:lang w:val="en-US" w:eastAsia="nb-NO"/>
        </w:rPr>
        <w:t xml:space="preserve">The feed-in price is then calculated by </w:t>
      </w:r>
      <w:r w:rsidR="00AA4DBB" w:rsidRPr="00AA4DBB">
        <w:rPr>
          <w:rFonts w:ascii="Calibri" w:eastAsia="Times New Roman" w:hAnsi="Calibri" w:cs="Calibri"/>
          <w:bCs/>
          <w:color w:val="000000"/>
          <w:lang w:val="en-US" w:eastAsia="nb-NO"/>
        </w:rPr>
        <w:t xml:space="preserve">subtracting </w:t>
      </w:r>
      <w:r w:rsidR="00DE4F59" w:rsidRPr="00DE4F59">
        <w:rPr>
          <w:rFonts w:ascii="Calibri" w:eastAsia="Times New Roman" w:hAnsi="Calibri" w:cs="Calibri"/>
          <w:bCs/>
          <w:color w:val="000000"/>
          <w:lang w:val="en-US" w:eastAsia="nb-NO"/>
        </w:rPr>
        <w:t>the marginal loss rate from 100 percent and multiplying the resulting term</w:t>
      </w:r>
      <w:r w:rsidR="0062460A">
        <w:rPr>
          <w:rFonts w:ascii="Calibri" w:eastAsia="Times New Roman" w:hAnsi="Calibri" w:cs="Calibri"/>
          <w:bCs/>
          <w:color w:val="000000"/>
          <w:lang w:val="en-US" w:eastAsia="nb-NO"/>
        </w:rPr>
        <w:t xml:space="preserve"> (</w:t>
      </w:r>
      <m:oMath>
        <m:r>
          <m:rPr>
            <m:sty m:val="p"/>
          </m:rPr>
          <w:rPr>
            <w:rFonts w:ascii="Cambria Math" w:eastAsia="Times New Roman" w:hAnsi="Cambria Math" w:cs="Calibri"/>
            <w:color w:val="000000"/>
            <w:lang w:val="en-US" w:eastAsia="nb-NO"/>
          </w:rPr>
          <m:t>ψ</m:t>
        </m:r>
      </m:oMath>
      <w:r w:rsidR="0062460A">
        <w:rPr>
          <w:rFonts w:ascii="Calibri" w:eastAsia="Times New Roman" w:hAnsi="Calibri" w:cs="Calibri"/>
          <w:bCs/>
          <w:color w:val="000000"/>
          <w:lang w:val="en-US" w:eastAsia="nb-NO"/>
        </w:rPr>
        <w:t>)</w:t>
      </w:r>
      <w:r w:rsidR="00DE4F59" w:rsidRPr="00DE4F59">
        <w:rPr>
          <w:rFonts w:ascii="Calibri" w:eastAsia="Times New Roman" w:hAnsi="Calibri" w:cs="Calibri"/>
          <w:bCs/>
          <w:color w:val="000000"/>
          <w:lang w:val="en-US" w:eastAsia="nb-NO"/>
        </w:rPr>
        <w:t xml:space="preserve"> by the spot price.</w:t>
      </w:r>
      <w:r w:rsidR="006D03B0">
        <w:rPr>
          <w:rFonts w:ascii="Calibri" w:eastAsia="Times New Roman" w:hAnsi="Calibri" w:cs="Calibri"/>
          <w:bCs/>
          <w:color w:val="000000"/>
          <w:lang w:val="en-US" w:eastAsia="nb-NO"/>
        </w:rPr>
        <w:t xml:space="preserve"> Therefore, </w:t>
      </w:r>
      <w:r w:rsidR="00275E95">
        <w:rPr>
          <w:rFonts w:ascii="Calibri" w:eastAsia="Times New Roman" w:hAnsi="Calibri" w:cs="Calibri"/>
          <w:bCs/>
          <w:color w:val="000000"/>
          <w:lang w:val="en-US" w:eastAsia="nb-NO"/>
        </w:rPr>
        <w:t>t</w:t>
      </w:r>
      <w:r w:rsidR="00B27E83" w:rsidRPr="00B27E83">
        <w:rPr>
          <w:rFonts w:ascii="Calibri" w:eastAsia="Times New Roman" w:hAnsi="Calibri" w:cs="Calibri"/>
          <w:bCs/>
          <w:color w:val="000000"/>
          <w:lang w:val="en-US" w:eastAsia="nb-NO"/>
        </w:rPr>
        <w:t xml:space="preserve">he second term of </w:t>
      </w:r>
      <w:r w:rsidR="003634C8">
        <w:rPr>
          <w:rFonts w:ascii="Calibri" w:eastAsia="Times New Roman" w:hAnsi="Calibri" w:cs="Calibri"/>
          <w:bCs/>
          <w:color w:val="000000"/>
          <w:lang w:val="en-US" w:eastAsia="nb-NO"/>
        </w:rPr>
        <w:t>…</w:t>
      </w:r>
      <w:r w:rsidR="00B27E83" w:rsidRPr="00B27E83">
        <w:rPr>
          <w:rFonts w:ascii="Calibri" w:eastAsia="Times New Roman" w:hAnsi="Calibri" w:cs="Calibri"/>
          <w:bCs/>
          <w:color w:val="000000"/>
          <w:lang w:val="en-US" w:eastAsia="nb-NO"/>
        </w:rPr>
        <w:t xml:space="preserve"> indicates the amount the houses get paid for selling energy to the grid.</w:t>
      </w:r>
      <w:r w:rsidR="00BE6175">
        <w:rPr>
          <w:rFonts w:ascii="Calibri" w:eastAsia="Times New Roman" w:hAnsi="Calibri" w:cs="Calibri"/>
          <w:bCs/>
          <w:color w:val="000000"/>
          <w:lang w:val="en-US" w:eastAsia="nb-NO"/>
        </w:rPr>
        <w:t xml:space="preserve"> </w:t>
      </w:r>
      <m:oMath>
        <m:sSup>
          <m:sSupPr>
            <m:ctrlPr>
              <w:rPr>
                <w:rFonts w:ascii="Cambria Math" w:eastAsia="Times New Roman" w:hAnsi="Cambria Math" w:cs="Calibri"/>
                <w:bCs/>
                <w:i/>
                <w:color w:val="000000"/>
                <w:lang w:val="en-US" w:eastAsia="nb-NO"/>
              </w:rPr>
            </m:ctrlPr>
          </m:sSupPr>
          <m:e>
            <m:r>
              <w:rPr>
                <w:rFonts w:ascii="Cambria Math" w:eastAsia="Times New Roman" w:hAnsi="Cambria Math" w:cs="Calibri"/>
                <w:color w:val="000000"/>
                <w:lang w:val="en-US" w:eastAsia="nb-NO"/>
              </w:rPr>
              <m:t>E</m:t>
            </m:r>
            <m:ctrlPr>
              <w:rPr>
                <w:rFonts w:ascii="Cambria Math" w:eastAsia="Times New Roman" w:hAnsi="Cambria Math" w:cs="Calibri"/>
                <w:bCs/>
                <w:color w:val="000000"/>
                <w:lang w:val="en-US" w:eastAsia="nb-NO"/>
              </w:rPr>
            </m:ctrlPr>
          </m:e>
          <m:sup>
            <m:d>
              <m:dPr>
                <m:ctrlPr>
                  <w:rPr>
                    <w:rFonts w:ascii="Cambria Math" w:eastAsia="Times New Roman" w:hAnsi="Cambria Math" w:cs="Calibri"/>
                    <w:bCs/>
                    <w:i/>
                    <w:color w:val="000000"/>
                    <w:lang w:val="en-US" w:eastAsia="nb-NO"/>
                  </w:rPr>
                </m:ctrlPr>
              </m:dPr>
              <m:e>
                <m:r>
                  <w:rPr>
                    <w:rFonts w:ascii="Cambria Math" w:eastAsia="Times New Roman" w:hAnsi="Cambria Math" w:cs="Calibri"/>
                    <w:color w:val="000000"/>
                    <w:lang w:val="en-US" w:eastAsia="nb-NO"/>
                  </w:rPr>
                  <m:t>t,h</m:t>
                </m:r>
              </m:e>
            </m:d>
          </m:sup>
        </m:sSup>
      </m:oMath>
      <w:r w:rsidR="00BE6175">
        <w:rPr>
          <w:rFonts w:ascii="Calibri" w:eastAsia="Times New Roman" w:hAnsi="Calibri" w:cs="Calibri"/>
          <w:bCs/>
          <w:color w:val="000000"/>
          <w:lang w:val="en-US" w:eastAsia="nb-NO"/>
        </w:rPr>
        <w:t xml:space="preserve"> is the energy fed into the grid by house </w:t>
      </w:r>
      <w:r w:rsidR="00BE6175" w:rsidRPr="00F52BEC">
        <w:rPr>
          <w:rFonts w:ascii="Calibri" w:eastAsia="Times New Roman" w:hAnsi="Calibri" w:cs="Calibri"/>
          <w:bCs/>
          <w:i/>
          <w:color w:val="000000"/>
          <w:lang w:val="en-US" w:eastAsia="nb-NO"/>
        </w:rPr>
        <w:t>h</w:t>
      </w:r>
      <w:r w:rsidR="00BE6175">
        <w:rPr>
          <w:rFonts w:ascii="Calibri" w:eastAsia="Times New Roman" w:hAnsi="Calibri" w:cs="Calibri"/>
          <w:bCs/>
          <w:color w:val="000000"/>
          <w:lang w:val="en-US" w:eastAsia="nb-NO"/>
        </w:rPr>
        <w:t xml:space="preserve"> at time t. </w:t>
      </w:r>
      <w:r w:rsidR="00A31BE6">
        <w:rPr>
          <w:rFonts w:ascii="Calibri" w:eastAsia="Times New Roman" w:hAnsi="Calibri" w:cs="Calibri"/>
          <w:bCs/>
          <w:color w:val="000000"/>
          <w:lang w:val="en-US" w:eastAsia="nb-NO"/>
        </w:rPr>
        <w:t xml:space="preserve">These two terms together form the objective function of the Norwegian pilot. </w:t>
      </w:r>
    </w:p>
    <w:p w:rsidR="006E0C2C" w:rsidRPr="006E0C2C" w:rsidRDefault="006E0C2C" w:rsidP="0049273B">
      <w:pPr>
        <w:jc w:val="both"/>
        <w:rPr>
          <w:rFonts w:ascii="Calibri" w:eastAsia="Times New Roman" w:hAnsi="Calibri" w:cs="Calibri"/>
          <w:bCs/>
          <w:color w:val="000000"/>
          <w:lang w:val="en-US" w:eastAsia="nb-NO"/>
        </w:rPr>
      </w:pPr>
      <m:oMathPara>
        <m:oMath>
          <m:r>
            <w:rPr>
              <w:rFonts w:ascii="Cambria Math" w:eastAsia="Times New Roman" w:hAnsi="Cambria Math" w:cs="Calibri"/>
              <w:color w:val="000000"/>
              <w:lang w:val="en-US" w:eastAsia="nb-NO"/>
            </w:rPr>
            <m:t>min</m:t>
          </m:r>
          <m:r>
            <m:rPr>
              <m:sty m:val="p"/>
            </m:rPr>
            <w:rPr>
              <w:rFonts w:ascii="Cambria Math" w:eastAsia="Times New Roman" w:hAnsi="Cambria Math" w:cs="Calibri"/>
              <w:color w:val="000000"/>
              <w:lang w:val="en-US" w:eastAsia="nb-NO"/>
            </w:rPr>
            <m:t> </m:t>
          </m:r>
          <m:nary>
            <m:naryPr>
              <m:chr m:val="∑"/>
              <m:supHide m:val="1"/>
              <m:ctrlPr>
                <w:rPr>
                  <w:rFonts w:ascii="Cambria Math" w:eastAsia="Times New Roman" w:hAnsi="Cambria Math" w:cs="Calibri"/>
                  <w:bCs/>
                  <w:color w:val="000000"/>
                  <w:lang w:val="en-US" w:eastAsia="nb-NO"/>
                </w:rPr>
              </m:ctrlPr>
            </m:naryPr>
            <m:sub>
              <m:r>
                <w:rPr>
                  <w:rFonts w:ascii="Cambria Math" w:eastAsia="Times New Roman" w:hAnsi="Cambria Math" w:cs="Calibri"/>
                  <w:color w:val="000000"/>
                  <w:lang w:val="en-US" w:eastAsia="nb-NO"/>
                </w:rPr>
                <m:t>h</m:t>
              </m:r>
              <m:ctrlPr>
                <w:rPr>
                  <w:rFonts w:ascii="Cambria Math" w:eastAsia="Times New Roman" w:hAnsi="Cambria Math" w:cs="Calibri"/>
                  <w:bCs/>
                  <w:i/>
                  <w:color w:val="000000"/>
                  <w:lang w:val="en-US" w:eastAsia="nb-NO"/>
                </w:rPr>
              </m:ctrlPr>
            </m:sub>
            <m:sup>
              <m:ctrlPr>
                <w:rPr>
                  <w:rFonts w:ascii="Cambria Math" w:eastAsia="Times New Roman" w:hAnsi="Cambria Math" w:cs="Calibri"/>
                  <w:bCs/>
                  <w:i/>
                  <w:color w:val="000000"/>
                  <w:lang w:val="en-US" w:eastAsia="nb-NO"/>
                </w:rPr>
              </m:ctrlPr>
            </m:sup>
            <m:e>
              <m:d>
                <m:dPr>
                  <m:ctrlPr>
                    <w:rPr>
                      <w:rFonts w:ascii="Cambria Math" w:eastAsia="Times New Roman" w:hAnsi="Cambria Math" w:cs="Calibri"/>
                      <w:bCs/>
                      <w:i/>
                      <w:color w:val="000000"/>
                      <w:lang w:val="en-US" w:eastAsia="nb-NO"/>
                    </w:rPr>
                  </m:ctrlPr>
                </m:dPr>
                <m:e>
                  <m:nary>
                    <m:naryPr>
                      <m:chr m:val="∑"/>
                      <m:supHide m:val="1"/>
                      <m:ctrlPr>
                        <w:rPr>
                          <w:rFonts w:ascii="Cambria Math" w:eastAsia="Times New Roman" w:hAnsi="Cambria Math" w:cs="Calibri"/>
                          <w:bCs/>
                          <w:color w:val="000000"/>
                          <w:lang w:val="en-US" w:eastAsia="nb-NO"/>
                        </w:rPr>
                      </m:ctrlPr>
                    </m:naryPr>
                    <m:sub>
                      <m:r>
                        <w:rPr>
                          <w:rFonts w:ascii="Cambria Math" w:eastAsia="Times New Roman" w:hAnsi="Cambria Math" w:cs="Calibri"/>
                          <w:color w:val="000000"/>
                          <w:lang w:val="en-US" w:eastAsia="nb-NO"/>
                        </w:rPr>
                        <m:t>t</m:t>
                      </m:r>
                      <m:ctrlPr>
                        <w:rPr>
                          <w:rFonts w:ascii="Cambria Math" w:eastAsia="Times New Roman" w:hAnsi="Cambria Math" w:cs="Calibri"/>
                          <w:bCs/>
                          <w:i/>
                          <w:color w:val="000000"/>
                          <w:lang w:val="en-US" w:eastAsia="nb-NO"/>
                        </w:rPr>
                      </m:ctrlPr>
                    </m:sub>
                    <m:sup>
                      <m:ctrlPr>
                        <w:rPr>
                          <w:rFonts w:ascii="Cambria Math" w:eastAsia="Times New Roman" w:hAnsi="Cambria Math" w:cs="Calibri"/>
                          <w:bCs/>
                          <w:i/>
                          <w:color w:val="000000"/>
                          <w:lang w:val="en-US" w:eastAsia="nb-NO"/>
                        </w:rPr>
                      </m:ctrlPr>
                    </m:sup>
                    <m:e>
                      <m:d>
                        <m:dPr>
                          <m:ctrlPr>
                            <w:rPr>
                              <w:rFonts w:ascii="Cambria Math" w:eastAsia="Times New Roman" w:hAnsi="Cambria Math" w:cs="Calibri"/>
                              <w:bCs/>
                              <w:i/>
                              <w:color w:val="000000"/>
                              <w:lang w:val="en-US" w:eastAsia="nb-NO"/>
                            </w:rPr>
                          </m:ctrlPr>
                        </m:dPr>
                        <m:e>
                          <m:sSubSup>
                            <m:sSubSupPr>
                              <m:ctrlPr>
                                <w:rPr>
                                  <w:rFonts w:ascii="Cambria Math" w:eastAsia="Times New Roman" w:hAnsi="Cambria Math" w:cs="Calibri"/>
                                  <w:bCs/>
                                  <w:i/>
                                  <w:color w:val="000000"/>
                                  <w:lang w:val="en-US" w:eastAsia="nb-NO"/>
                                </w:rPr>
                              </m:ctrlPr>
                            </m:sSubSupPr>
                            <m:e>
                              <m:r>
                                <w:rPr>
                                  <w:rFonts w:ascii="Cambria Math" w:eastAsia="Times New Roman" w:hAnsi="Cambria Math" w:cs="Calibri"/>
                                  <w:color w:val="000000"/>
                                  <w:lang w:val="en-US" w:eastAsia="nb-NO"/>
                                </w:rPr>
                                <m:t>c</m:t>
                              </m:r>
                            </m:e>
                            <m:sub>
                              <m:r>
                                <w:rPr>
                                  <w:rFonts w:ascii="Cambria Math" w:eastAsia="Times New Roman" w:hAnsi="Cambria Math" w:cs="Calibri"/>
                                  <w:color w:val="000000"/>
                                  <w:lang w:val="en-US" w:eastAsia="nb-NO"/>
                                </w:rPr>
                                <m:t>spot</m:t>
                              </m:r>
                            </m:sub>
                            <m:sup>
                              <m:d>
                                <m:dPr>
                                  <m:ctrlPr>
                                    <w:rPr>
                                      <w:rFonts w:ascii="Cambria Math" w:eastAsia="Times New Roman" w:hAnsi="Cambria Math" w:cs="Calibri"/>
                                      <w:bCs/>
                                      <w:i/>
                                      <w:color w:val="000000"/>
                                      <w:lang w:val="en-US" w:eastAsia="nb-NO"/>
                                    </w:rPr>
                                  </m:ctrlPr>
                                </m:dPr>
                                <m:e>
                                  <m:r>
                                    <w:rPr>
                                      <w:rFonts w:ascii="Cambria Math" w:eastAsia="Times New Roman" w:hAnsi="Cambria Math" w:cs="Calibri"/>
                                      <w:color w:val="000000"/>
                                      <w:lang w:val="en-US" w:eastAsia="nb-NO"/>
                                    </w:rPr>
                                    <m:t>t</m:t>
                                  </m:r>
                                </m:e>
                              </m:d>
                            </m:sup>
                          </m:sSubSup>
                          <m:r>
                            <w:rPr>
                              <w:rFonts w:ascii="Cambria Math" w:eastAsia="Times New Roman" w:hAnsi="Cambria Math" w:cs="Calibri"/>
                              <w:color w:val="000000"/>
                              <w:lang w:val="en-US" w:eastAsia="nb-NO"/>
                            </w:rPr>
                            <m:t>+</m:t>
                          </m:r>
                          <m:sSub>
                            <m:sSubPr>
                              <m:ctrlPr>
                                <w:rPr>
                                  <w:rFonts w:ascii="Cambria Math" w:eastAsia="Times New Roman" w:hAnsi="Cambria Math" w:cs="Calibri"/>
                                  <w:bCs/>
                                  <w:i/>
                                  <w:color w:val="000000"/>
                                  <w:lang w:val="en-US" w:eastAsia="nb-NO"/>
                                </w:rPr>
                              </m:ctrlPr>
                            </m:sSubPr>
                            <m:e>
                              <m:r>
                                <w:rPr>
                                  <w:rFonts w:ascii="Cambria Math" w:eastAsia="Times New Roman" w:hAnsi="Cambria Math" w:cs="Calibri"/>
                                  <w:color w:val="000000"/>
                                  <w:lang w:val="en-US" w:eastAsia="nb-NO"/>
                                </w:rPr>
                                <m:t>c</m:t>
                              </m:r>
                            </m:e>
                            <m:sub>
                              <m:r>
                                <w:rPr>
                                  <w:rFonts w:ascii="Cambria Math" w:eastAsia="Times New Roman" w:hAnsi="Cambria Math" w:cs="Calibri"/>
                                  <w:color w:val="000000"/>
                                  <w:lang w:val="en-US" w:eastAsia="nb-NO"/>
                                </w:rPr>
                                <m:t>en</m:t>
                              </m:r>
                            </m:sub>
                          </m:sSub>
                        </m:e>
                      </m:d>
                      <m:ctrlPr>
                        <w:rPr>
                          <w:rFonts w:ascii="Cambria Math" w:eastAsia="Times New Roman" w:hAnsi="Cambria Math" w:cs="Calibri"/>
                          <w:bCs/>
                          <w:i/>
                          <w:color w:val="000000"/>
                          <w:lang w:val="en-US" w:eastAsia="nb-NO"/>
                        </w:rPr>
                      </m:ctrlPr>
                    </m:e>
                  </m:nary>
                  <m:r>
                    <m:rPr>
                      <m:sty m:val="p"/>
                    </m:rPr>
                    <w:rPr>
                      <w:rFonts w:ascii="Cambria Math" w:eastAsia="Times New Roman" w:hAnsi="Cambria Math" w:cs="Calibri"/>
                      <w:color w:val="000000"/>
                      <w:lang w:val="en-US" w:eastAsia="nb-NO"/>
                    </w:rPr>
                    <m:t>⋅</m:t>
                  </m:r>
                  <m:sSup>
                    <m:sSupPr>
                      <m:ctrlPr>
                        <w:rPr>
                          <w:rFonts w:ascii="Cambria Math" w:eastAsia="Times New Roman" w:hAnsi="Cambria Math" w:cs="Calibri"/>
                          <w:bCs/>
                          <w:i/>
                          <w:color w:val="000000"/>
                          <w:lang w:val="en-US" w:eastAsia="nb-NO"/>
                        </w:rPr>
                      </m:ctrlPr>
                    </m:sSupPr>
                    <m:e>
                      <m:r>
                        <w:rPr>
                          <w:rFonts w:ascii="Cambria Math" w:eastAsia="Times New Roman" w:hAnsi="Cambria Math" w:cs="Calibri"/>
                          <w:color w:val="000000"/>
                          <w:lang w:val="en-US" w:eastAsia="nb-NO"/>
                        </w:rPr>
                        <m:t>G</m:t>
                      </m:r>
                      <m:ctrlPr>
                        <w:rPr>
                          <w:rFonts w:ascii="Cambria Math" w:eastAsia="Times New Roman" w:hAnsi="Cambria Math" w:cs="Calibri"/>
                          <w:bCs/>
                          <w:color w:val="000000"/>
                          <w:lang w:val="en-US" w:eastAsia="nb-NO"/>
                        </w:rPr>
                      </m:ctrlPr>
                    </m:e>
                    <m:sup>
                      <m:d>
                        <m:dPr>
                          <m:ctrlPr>
                            <w:rPr>
                              <w:rFonts w:ascii="Cambria Math" w:eastAsia="Times New Roman" w:hAnsi="Cambria Math" w:cs="Calibri"/>
                              <w:bCs/>
                              <w:i/>
                              <w:color w:val="000000"/>
                              <w:lang w:val="en-US" w:eastAsia="nb-NO"/>
                            </w:rPr>
                          </m:ctrlPr>
                        </m:dPr>
                        <m:e>
                          <m:r>
                            <w:rPr>
                              <w:rFonts w:ascii="Cambria Math" w:eastAsia="Times New Roman" w:hAnsi="Cambria Math" w:cs="Calibri"/>
                              <w:color w:val="000000"/>
                              <w:lang w:val="en-US" w:eastAsia="nb-NO"/>
                            </w:rPr>
                            <m:t>t,h</m:t>
                          </m:r>
                        </m:e>
                      </m:d>
                    </m:sup>
                  </m:sSup>
                  <m:r>
                    <w:rPr>
                      <w:rFonts w:ascii="Cambria Math" w:eastAsia="Times New Roman" w:hAnsi="Cambria Math" w:cs="Calibri"/>
                      <w:color w:val="000000"/>
                      <w:lang w:val="en-US" w:eastAsia="nb-NO"/>
                    </w:rPr>
                    <m:t>-</m:t>
                  </m:r>
                  <m:nary>
                    <m:naryPr>
                      <m:chr m:val="∑"/>
                      <m:supHide m:val="1"/>
                      <m:ctrlPr>
                        <w:rPr>
                          <w:rFonts w:ascii="Cambria Math" w:eastAsia="Times New Roman" w:hAnsi="Cambria Math" w:cs="Calibri"/>
                          <w:bCs/>
                          <w:color w:val="000000"/>
                          <w:lang w:val="en-US" w:eastAsia="nb-NO"/>
                        </w:rPr>
                      </m:ctrlPr>
                    </m:naryPr>
                    <m:sub>
                      <m:r>
                        <w:rPr>
                          <w:rFonts w:ascii="Cambria Math" w:eastAsia="Times New Roman" w:hAnsi="Cambria Math" w:cs="Calibri"/>
                          <w:color w:val="000000"/>
                          <w:lang w:val="en-US" w:eastAsia="nb-NO"/>
                        </w:rPr>
                        <m:t>t</m:t>
                      </m:r>
                      <m:ctrlPr>
                        <w:rPr>
                          <w:rFonts w:ascii="Cambria Math" w:eastAsia="Times New Roman" w:hAnsi="Cambria Math" w:cs="Calibri"/>
                          <w:bCs/>
                          <w:i/>
                          <w:color w:val="000000"/>
                          <w:lang w:val="en-US" w:eastAsia="nb-NO"/>
                        </w:rPr>
                      </m:ctrlPr>
                    </m:sub>
                    <m:sup>
                      <m:ctrlPr>
                        <w:rPr>
                          <w:rFonts w:ascii="Cambria Math" w:eastAsia="Times New Roman" w:hAnsi="Cambria Math" w:cs="Calibri"/>
                          <w:bCs/>
                          <w:i/>
                          <w:color w:val="000000"/>
                          <w:lang w:val="en-US" w:eastAsia="nb-NO"/>
                        </w:rPr>
                      </m:ctrlPr>
                    </m:sup>
                    <m:e>
                      <m:sSubSup>
                        <m:sSubSupPr>
                          <m:ctrlPr>
                            <w:rPr>
                              <w:rFonts w:ascii="Cambria Math" w:eastAsia="Times New Roman" w:hAnsi="Cambria Math" w:cs="Calibri"/>
                              <w:bCs/>
                              <w:i/>
                              <w:color w:val="000000"/>
                              <w:lang w:val="en-US" w:eastAsia="nb-NO"/>
                            </w:rPr>
                          </m:ctrlPr>
                        </m:sSubSupPr>
                        <m:e>
                          <m:r>
                            <w:rPr>
                              <w:rFonts w:ascii="Cambria Math" w:eastAsia="Times New Roman" w:hAnsi="Cambria Math" w:cs="Calibri"/>
                              <w:color w:val="000000"/>
                              <w:lang w:val="en-US" w:eastAsia="nb-NO"/>
                            </w:rPr>
                            <m:t>c</m:t>
                          </m:r>
                        </m:e>
                        <m:sub>
                          <m:r>
                            <w:rPr>
                              <w:rFonts w:ascii="Cambria Math" w:eastAsia="Times New Roman" w:hAnsi="Cambria Math" w:cs="Calibri"/>
                              <w:color w:val="000000"/>
                              <w:lang w:val="en-US" w:eastAsia="nb-NO"/>
                            </w:rPr>
                            <m:t>spot</m:t>
                          </m:r>
                        </m:sub>
                        <m:sup>
                          <m:d>
                            <m:dPr>
                              <m:ctrlPr>
                                <w:rPr>
                                  <w:rFonts w:ascii="Cambria Math" w:eastAsia="Times New Roman" w:hAnsi="Cambria Math" w:cs="Calibri"/>
                                  <w:bCs/>
                                  <w:i/>
                                  <w:color w:val="000000"/>
                                  <w:lang w:val="en-US" w:eastAsia="nb-NO"/>
                                </w:rPr>
                              </m:ctrlPr>
                            </m:dPr>
                            <m:e>
                              <m:r>
                                <w:rPr>
                                  <w:rFonts w:ascii="Cambria Math" w:eastAsia="Times New Roman" w:hAnsi="Cambria Math" w:cs="Calibri"/>
                                  <w:color w:val="000000"/>
                                  <w:lang w:val="en-US" w:eastAsia="nb-NO"/>
                                </w:rPr>
                                <m:t>t</m:t>
                              </m:r>
                            </m:e>
                          </m:d>
                        </m:sup>
                      </m:sSubSup>
                      <m:ctrlPr>
                        <w:rPr>
                          <w:rFonts w:ascii="Cambria Math" w:eastAsia="Times New Roman" w:hAnsi="Cambria Math" w:cs="Calibri"/>
                          <w:bCs/>
                          <w:i/>
                          <w:color w:val="000000"/>
                          <w:lang w:val="en-US" w:eastAsia="nb-NO"/>
                        </w:rPr>
                      </m:ctrlPr>
                    </m:e>
                  </m:nary>
                  <m:r>
                    <m:rPr>
                      <m:sty m:val="p"/>
                    </m:rPr>
                    <w:rPr>
                      <w:rFonts w:ascii="Cambria Math" w:eastAsia="Times New Roman" w:hAnsi="Cambria Math" w:cs="Calibri"/>
                      <w:color w:val="000000"/>
                      <w:lang w:val="en-US" w:eastAsia="nb-NO"/>
                    </w:rPr>
                    <m:t>⋅ψ⋅</m:t>
                  </m:r>
                  <m:sSup>
                    <m:sSupPr>
                      <m:ctrlPr>
                        <w:rPr>
                          <w:rFonts w:ascii="Cambria Math" w:eastAsia="Times New Roman" w:hAnsi="Cambria Math" w:cs="Calibri"/>
                          <w:bCs/>
                          <w:i/>
                          <w:color w:val="000000"/>
                          <w:lang w:val="en-US" w:eastAsia="nb-NO"/>
                        </w:rPr>
                      </m:ctrlPr>
                    </m:sSupPr>
                    <m:e>
                      <m:r>
                        <w:rPr>
                          <w:rFonts w:ascii="Cambria Math" w:eastAsia="Times New Roman" w:hAnsi="Cambria Math" w:cs="Calibri"/>
                          <w:color w:val="000000"/>
                          <w:lang w:val="en-US" w:eastAsia="nb-NO"/>
                        </w:rPr>
                        <m:t>E</m:t>
                      </m:r>
                      <m:ctrlPr>
                        <w:rPr>
                          <w:rFonts w:ascii="Cambria Math" w:eastAsia="Times New Roman" w:hAnsi="Cambria Math" w:cs="Calibri"/>
                          <w:bCs/>
                          <w:color w:val="000000"/>
                          <w:lang w:val="en-US" w:eastAsia="nb-NO"/>
                        </w:rPr>
                      </m:ctrlPr>
                    </m:e>
                    <m:sup>
                      <m:d>
                        <m:dPr>
                          <m:ctrlPr>
                            <w:rPr>
                              <w:rFonts w:ascii="Cambria Math" w:eastAsia="Times New Roman" w:hAnsi="Cambria Math" w:cs="Calibri"/>
                              <w:bCs/>
                              <w:i/>
                              <w:color w:val="000000"/>
                              <w:lang w:val="en-US" w:eastAsia="nb-NO"/>
                            </w:rPr>
                          </m:ctrlPr>
                        </m:dPr>
                        <m:e>
                          <m:r>
                            <w:rPr>
                              <w:rFonts w:ascii="Cambria Math" w:eastAsia="Times New Roman" w:hAnsi="Cambria Math" w:cs="Calibri"/>
                              <w:color w:val="000000"/>
                              <w:lang w:val="en-US" w:eastAsia="nb-NO"/>
                            </w:rPr>
                            <m:t>t,h</m:t>
                          </m:r>
                        </m:e>
                      </m:d>
                    </m:sup>
                  </m:sSup>
                </m:e>
              </m:d>
              <m:ctrlPr>
                <w:rPr>
                  <w:rFonts w:ascii="Cambria Math" w:eastAsia="Times New Roman" w:hAnsi="Cambria Math" w:cs="Calibri"/>
                  <w:bCs/>
                  <w:i/>
                  <w:color w:val="000000"/>
                  <w:lang w:val="en-US" w:eastAsia="nb-NO"/>
                </w:rPr>
              </m:ctrlPr>
            </m:e>
          </m:nary>
        </m:oMath>
      </m:oMathPara>
    </w:p>
    <w:p w:rsidR="00FA3EE6" w:rsidRPr="00DD1C66" w:rsidRDefault="00FA3EE6" w:rsidP="00FA3EE6">
      <w:pPr>
        <w:keepNext/>
        <w:jc w:val="both"/>
        <w:rPr>
          <w:b/>
          <w:lang w:val="en-US"/>
        </w:rPr>
      </w:pPr>
      <w:r>
        <w:rPr>
          <w:b/>
          <w:lang w:val="en-US"/>
        </w:rPr>
        <w:t>Results</w:t>
      </w:r>
      <w:r w:rsidRPr="00DD1C66">
        <w:rPr>
          <w:b/>
          <w:lang w:val="en-US"/>
        </w:rPr>
        <w:t>:</w:t>
      </w:r>
    </w:p>
    <w:p w:rsidR="00B12734" w:rsidRDefault="00ED6DD4" w:rsidP="0049273B">
      <w:pPr>
        <w:jc w:val="both"/>
        <w:rPr>
          <w:rFonts w:ascii="Calibri" w:eastAsia="Times New Roman" w:hAnsi="Calibri" w:cs="Calibri"/>
          <w:bCs/>
          <w:color w:val="000000"/>
          <w:lang w:val="en-US" w:eastAsia="nb-NO"/>
        </w:rPr>
      </w:pPr>
      <w:r w:rsidRPr="00ED6DD4">
        <w:rPr>
          <w:rFonts w:ascii="Calibri" w:eastAsia="Times New Roman" w:hAnsi="Calibri" w:cs="Calibri"/>
          <w:bCs/>
          <w:color w:val="000000"/>
          <w:lang w:val="en-US" w:eastAsia="nb-NO"/>
        </w:rPr>
        <w:t>In this pilot, three cases have been compared to demonstrate the benefits of installing solar panels and forming energy communities. In the first case, called “No RES”, the houses minimize the cost of their consumption separately. The second case, called “No Community”, is similar to the previous case in the sense that the houses do not interact with each other and do optimize their energy consumption separately. The difference between this case and “No RES” is the presence of PV panels in this case. In the third case, “Community”, the houses form a community and optimize the total consumption at the community level.</w:t>
      </w:r>
      <w:r w:rsidR="00A13B15" w:rsidRPr="00A13B15">
        <w:rPr>
          <w:rFonts w:ascii="Calibri" w:eastAsia="Times New Roman" w:hAnsi="Calibri" w:cs="Calibri"/>
          <w:bCs/>
          <w:color w:val="000000"/>
          <w:lang w:val="en-US" w:eastAsia="nb-NO"/>
        </w:rPr>
        <w:t xml:space="preserve"> </w:t>
      </w:r>
    </w:p>
    <w:p w:rsidR="00F91B28" w:rsidRDefault="00A745D6" w:rsidP="0049273B">
      <w:pPr>
        <w:jc w:val="both"/>
        <w:rPr>
          <w:rFonts w:ascii="Calibri" w:eastAsia="Times New Roman" w:hAnsi="Calibri" w:cs="Calibri"/>
          <w:bCs/>
          <w:color w:val="000000"/>
          <w:lang w:val="en-US" w:eastAsia="nb-NO"/>
        </w:rPr>
      </w:pPr>
      <w:r w:rsidRPr="00A745D6">
        <w:rPr>
          <w:rFonts w:ascii="Calibri" w:eastAsia="Times New Roman" w:hAnsi="Calibri" w:cs="Calibri"/>
          <w:bCs/>
          <w:color w:val="000000"/>
          <w:lang w:val="en-US" w:eastAsia="nb-NO"/>
        </w:rPr>
        <w:t>The analysis is performed for a period of three months, from April to June. Table … shows key performance indicators related to the study.</w:t>
      </w:r>
    </w:p>
    <w:tbl>
      <w:tblPr>
        <w:tblStyle w:val="TableGrid"/>
        <w:tblW w:w="0" w:type="auto"/>
        <w:tblLook w:val="04A0" w:firstRow="1" w:lastRow="0" w:firstColumn="1" w:lastColumn="0" w:noHBand="0" w:noVBand="1"/>
      </w:tblPr>
      <w:tblGrid>
        <w:gridCol w:w="2972"/>
        <w:gridCol w:w="1985"/>
        <w:gridCol w:w="2126"/>
        <w:gridCol w:w="1979"/>
      </w:tblGrid>
      <w:tr w:rsidR="009F5D93" w:rsidTr="00BB4DF3">
        <w:tc>
          <w:tcPr>
            <w:tcW w:w="2972" w:type="dxa"/>
            <w:vAlign w:val="center"/>
          </w:tcPr>
          <w:p w:rsidR="009F5D93" w:rsidRPr="003716AD" w:rsidRDefault="009F5D93" w:rsidP="0088223F">
            <w:pPr>
              <w:jc w:val="center"/>
              <w:rPr>
                <w:rFonts w:ascii="Calibri" w:eastAsia="Times New Roman" w:hAnsi="Calibri" w:cs="Calibri"/>
                <w:b/>
                <w:bCs/>
                <w:color w:val="000000"/>
                <w:lang w:val="en-US" w:eastAsia="nb-NO"/>
              </w:rPr>
            </w:pPr>
          </w:p>
        </w:tc>
        <w:tc>
          <w:tcPr>
            <w:tcW w:w="1985" w:type="dxa"/>
          </w:tcPr>
          <w:p w:rsidR="009F5D93" w:rsidRPr="00DD1FDE" w:rsidRDefault="009F5D93" w:rsidP="0088223F">
            <w:pPr>
              <w:jc w:val="center"/>
              <w:rPr>
                <w:rFonts w:ascii="Calibri" w:eastAsia="Times New Roman" w:hAnsi="Calibri" w:cs="Calibri"/>
                <w:b/>
                <w:bCs/>
                <w:color w:val="000000"/>
                <w:lang w:val="en-US" w:eastAsia="nb-NO"/>
              </w:rPr>
            </w:pPr>
            <w:r>
              <w:rPr>
                <w:rFonts w:ascii="Calibri" w:eastAsia="Times New Roman" w:hAnsi="Calibri" w:cs="Calibri"/>
                <w:b/>
                <w:bCs/>
                <w:color w:val="000000"/>
                <w:lang w:val="en-US" w:eastAsia="nb-NO"/>
              </w:rPr>
              <w:t>No RES</w:t>
            </w:r>
          </w:p>
        </w:tc>
        <w:tc>
          <w:tcPr>
            <w:tcW w:w="2126" w:type="dxa"/>
            <w:vAlign w:val="center"/>
          </w:tcPr>
          <w:p w:rsidR="009F5D93" w:rsidRPr="00DD1FDE" w:rsidRDefault="009F5D93" w:rsidP="0088223F">
            <w:pPr>
              <w:jc w:val="center"/>
              <w:rPr>
                <w:rFonts w:ascii="Calibri" w:eastAsia="Times New Roman" w:hAnsi="Calibri" w:cs="Calibri"/>
                <w:b/>
                <w:bCs/>
                <w:color w:val="000000"/>
                <w:lang w:val="en-US" w:eastAsia="nb-NO"/>
              </w:rPr>
            </w:pPr>
            <w:r w:rsidRPr="00DD1FDE">
              <w:rPr>
                <w:rFonts w:ascii="Calibri" w:eastAsia="Times New Roman" w:hAnsi="Calibri" w:cs="Calibri"/>
                <w:b/>
                <w:bCs/>
                <w:color w:val="000000"/>
                <w:lang w:val="en-US" w:eastAsia="nb-NO"/>
              </w:rPr>
              <w:t>No Community</w:t>
            </w:r>
          </w:p>
        </w:tc>
        <w:tc>
          <w:tcPr>
            <w:tcW w:w="1979" w:type="dxa"/>
            <w:vAlign w:val="center"/>
          </w:tcPr>
          <w:p w:rsidR="009F5D93" w:rsidRPr="00DD1FDE" w:rsidRDefault="009F5D93" w:rsidP="0088223F">
            <w:pPr>
              <w:jc w:val="center"/>
              <w:rPr>
                <w:rFonts w:ascii="Calibri" w:eastAsia="Times New Roman" w:hAnsi="Calibri" w:cs="Calibri"/>
                <w:b/>
                <w:bCs/>
                <w:color w:val="000000"/>
                <w:lang w:val="en-US" w:eastAsia="nb-NO"/>
              </w:rPr>
            </w:pPr>
            <w:r w:rsidRPr="00DD1FDE">
              <w:rPr>
                <w:rFonts w:ascii="Calibri" w:eastAsia="Times New Roman" w:hAnsi="Calibri" w:cs="Calibri"/>
                <w:b/>
                <w:bCs/>
                <w:color w:val="000000"/>
                <w:lang w:val="en-US" w:eastAsia="nb-NO"/>
              </w:rPr>
              <w:t>Community</w:t>
            </w:r>
          </w:p>
        </w:tc>
      </w:tr>
      <w:tr w:rsidR="009F5D93" w:rsidTr="00BB4DF3">
        <w:tc>
          <w:tcPr>
            <w:tcW w:w="2972" w:type="dxa"/>
            <w:vAlign w:val="center"/>
          </w:tcPr>
          <w:p w:rsidR="009F5D93" w:rsidRPr="003716AD" w:rsidRDefault="009F5D93" w:rsidP="0088223F">
            <w:pPr>
              <w:jc w:val="center"/>
              <w:rPr>
                <w:rFonts w:ascii="Calibri" w:eastAsia="Times New Roman" w:hAnsi="Calibri" w:cs="Calibri"/>
                <w:b/>
                <w:bCs/>
                <w:color w:val="000000"/>
                <w:lang w:val="en-US" w:eastAsia="nb-NO"/>
              </w:rPr>
            </w:pPr>
            <w:r>
              <w:rPr>
                <w:rFonts w:ascii="Calibri" w:eastAsia="Times New Roman" w:hAnsi="Calibri" w:cs="Calibri"/>
                <w:b/>
                <w:bCs/>
                <w:color w:val="000000"/>
                <w:lang w:val="en-US" w:eastAsia="nb-NO"/>
              </w:rPr>
              <w:t>Total cost [NOK]</w:t>
            </w:r>
          </w:p>
        </w:tc>
        <w:tc>
          <w:tcPr>
            <w:tcW w:w="1985" w:type="dxa"/>
          </w:tcPr>
          <w:p w:rsidR="009F5D93" w:rsidRPr="00FD0566" w:rsidRDefault="009C554A" w:rsidP="0088223F">
            <w:pPr>
              <w:jc w:val="center"/>
              <w:rPr>
                <w:rFonts w:ascii="Calibri" w:eastAsia="Times New Roman" w:hAnsi="Calibri" w:cs="Calibri"/>
                <w:bCs/>
                <w:color w:val="000000"/>
                <w:lang w:val="en-US" w:eastAsia="nb-NO"/>
              </w:rPr>
            </w:pPr>
            <w:r w:rsidRPr="009C554A">
              <w:rPr>
                <w:rFonts w:ascii="Calibri" w:eastAsia="Times New Roman" w:hAnsi="Calibri" w:cs="Calibri"/>
                <w:bCs/>
                <w:color w:val="000000"/>
                <w:lang w:val="en-US" w:eastAsia="nb-NO"/>
              </w:rPr>
              <w:t>20763</w:t>
            </w:r>
          </w:p>
        </w:tc>
        <w:tc>
          <w:tcPr>
            <w:tcW w:w="2126" w:type="dxa"/>
            <w:vAlign w:val="center"/>
          </w:tcPr>
          <w:p w:rsidR="009F5D93" w:rsidRDefault="009F5D93" w:rsidP="0088223F">
            <w:pPr>
              <w:jc w:val="center"/>
              <w:rPr>
                <w:rFonts w:ascii="Calibri" w:eastAsia="Times New Roman" w:hAnsi="Calibri" w:cs="Calibri"/>
                <w:bCs/>
                <w:color w:val="000000"/>
                <w:lang w:val="en-US" w:eastAsia="nb-NO"/>
              </w:rPr>
            </w:pPr>
            <w:r w:rsidRPr="00FD0566">
              <w:rPr>
                <w:rFonts w:ascii="Calibri" w:eastAsia="Times New Roman" w:hAnsi="Calibri" w:cs="Calibri"/>
                <w:bCs/>
                <w:color w:val="000000"/>
                <w:lang w:val="en-US" w:eastAsia="nb-NO"/>
              </w:rPr>
              <w:t>14290</w:t>
            </w:r>
          </w:p>
        </w:tc>
        <w:tc>
          <w:tcPr>
            <w:tcW w:w="1979" w:type="dxa"/>
            <w:vAlign w:val="center"/>
          </w:tcPr>
          <w:p w:rsidR="009F5D93" w:rsidRDefault="009F5D93" w:rsidP="0088223F">
            <w:pPr>
              <w:jc w:val="center"/>
              <w:rPr>
                <w:rFonts w:ascii="Calibri" w:eastAsia="Times New Roman" w:hAnsi="Calibri" w:cs="Calibri"/>
                <w:bCs/>
                <w:color w:val="000000"/>
                <w:lang w:val="en-US" w:eastAsia="nb-NO"/>
              </w:rPr>
            </w:pPr>
            <w:r w:rsidRPr="00FD0566">
              <w:rPr>
                <w:rFonts w:ascii="Calibri" w:eastAsia="Times New Roman" w:hAnsi="Calibri" w:cs="Calibri"/>
                <w:bCs/>
                <w:color w:val="000000"/>
                <w:lang w:val="en-US" w:eastAsia="nb-NO"/>
              </w:rPr>
              <w:t>12808</w:t>
            </w:r>
          </w:p>
        </w:tc>
      </w:tr>
      <w:tr w:rsidR="009F5D93" w:rsidTr="00BB4DF3">
        <w:tc>
          <w:tcPr>
            <w:tcW w:w="2972" w:type="dxa"/>
            <w:vAlign w:val="center"/>
          </w:tcPr>
          <w:p w:rsidR="009F5D93" w:rsidRDefault="009F5D93" w:rsidP="0088223F">
            <w:pPr>
              <w:jc w:val="center"/>
              <w:rPr>
                <w:rFonts w:ascii="Calibri" w:eastAsia="Times New Roman" w:hAnsi="Calibri" w:cs="Calibri"/>
                <w:b/>
                <w:bCs/>
                <w:color w:val="000000"/>
                <w:lang w:val="en-US" w:eastAsia="nb-NO"/>
              </w:rPr>
            </w:pPr>
            <w:r>
              <w:rPr>
                <w:rFonts w:ascii="Calibri" w:eastAsia="Times New Roman" w:hAnsi="Calibri" w:cs="Calibri"/>
                <w:b/>
                <w:bCs/>
                <w:color w:val="000000"/>
                <w:lang w:val="en-US" w:eastAsia="nb-NO"/>
              </w:rPr>
              <w:t>Average monthly cost [NOK]</w:t>
            </w:r>
          </w:p>
        </w:tc>
        <w:tc>
          <w:tcPr>
            <w:tcW w:w="1985" w:type="dxa"/>
          </w:tcPr>
          <w:p w:rsidR="009F5D93" w:rsidRDefault="00EF3087" w:rsidP="0088223F">
            <w:pPr>
              <w:jc w:val="center"/>
              <w:rPr>
                <w:rFonts w:ascii="Calibri" w:eastAsia="Times New Roman" w:hAnsi="Calibri" w:cs="Calibri"/>
                <w:bCs/>
                <w:color w:val="000000"/>
                <w:lang w:val="en-US" w:eastAsia="nb-NO"/>
              </w:rPr>
            </w:pPr>
            <w:r w:rsidRPr="00EF3087">
              <w:rPr>
                <w:rFonts w:ascii="Calibri" w:eastAsia="Times New Roman" w:hAnsi="Calibri" w:cs="Calibri"/>
                <w:bCs/>
                <w:color w:val="000000"/>
                <w:lang w:val="en-US" w:eastAsia="nb-NO"/>
              </w:rPr>
              <w:t>98</w:t>
            </w:r>
            <w:r>
              <w:rPr>
                <w:rFonts w:ascii="Calibri" w:eastAsia="Times New Roman" w:hAnsi="Calibri" w:cs="Calibri"/>
                <w:bCs/>
                <w:color w:val="000000"/>
                <w:lang w:val="en-US" w:eastAsia="nb-NO"/>
              </w:rPr>
              <w:t>9</w:t>
            </w:r>
          </w:p>
        </w:tc>
        <w:tc>
          <w:tcPr>
            <w:tcW w:w="2126" w:type="dxa"/>
            <w:vAlign w:val="center"/>
          </w:tcPr>
          <w:p w:rsidR="009F5D93" w:rsidRPr="00FD0566" w:rsidRDefault="009F5D93" w:rsidP="0088223F">
            <w:pPr>
              <w:jc w:val="center"/>
              <w:rPr>
                <w:rFonts w:ascii="Calibri" w:eastAsia="Times New Roman" w:hAnsi="Calibri" w:cs="Calibri"/>
                <w:bCs/>
                <w:color w:val="000000"/>
                <w:lang w:val="en-US" w:eastAsia="nb-NO"/>
              </w:rPr>
            </w:pPr>
            <w:r>
              <w:rPr>
                <w:rFonts w:ascii="Calibri" w:eastAsia="Times New Roman" w:hAnsi="Calibri" w:cs="Calibri"/>
                <w:bCs/>
                <w:color w:val="000000"/>
                <w:lang w:val="en-US" w:eastAsia="nb-NO"/>
              </w:rPr>
              <w:t>680</w:t>
            </w:r>
          </w:p>
        </w:tc>
        <w:tc>
          <w:tcPr>
            <w:tcW w:w="1979" w:type="dxa"/>
            <w:vAlign w:val="center"/>
          </w:tcPr>
          <w:p w:rsidR="009F5D93" w:rsidRPr="00FD0566" w:rsidRDefault="009F5D93" w:rsidP="0088223F">
            <w:pPr>
              <w:jc w:val="center"/>
              <w:rPr>
                <w:rFonts w:ascii="Calibri" w:eastAsia="Times New Roman" w:hAnsi="Calibri" w:cs="Calibri"/>
                <w:bCs/>
                <w:color w:val="000000"/>
                <w:lang w:val="en-US" w:eastAsia="nb-NO"/>
              </w:rPr>
            </w:pPr>
            <w:r>
              <w:rPr>
                <w:rFonts w:ascii="Calibri" w:eastAsia="Times New Roman" w:hAnsi="Calibri" w:cs="Calibri"/>
                <w:bCs/>
                <w:color w:val="000000"/>
                <w:lang w:val="en-US" w:eastAsia="nb-NO"/>
              </w:rPr>
              <w:t>610</w:t>
            </w:r>
          </w:p>
        </w:tc>
      </w:tr>
      <w:tr w:rsidR="009F5D93" w:rsidTr="00BB4DF3">
        <w:tc>
          <w:tcPr>
            <w:tcW w:w="2972" w:type="dxa"/>
            <w:vAlign w:val="center"/>
          </w:tcPr>
          <w:p w:rsidR="009F5D93" w:rsidRPr="003716AD" w:rsidRDefault="009F5D93" w:rsidP="0088223F">
            <w:pPr>
              <w:jc w:val="center"/>
              <w:rPr>
                <w:rFonts w:ascii="Calibri" w:eastAsia="Times New Roman" w:hAnsi="Calibri" w:cs="Calibri"/>
                <w:b/>
                <w:bCs/>
                <w:color w:val="000000"/>
                <w:lang w:val="en-US" w:eastAsia="nb-NO"/>
              </w:rPr>
            </w:pPr>
            <w:r>
              <w:rPr>
                <w:rFonts w:ascii="Calibri" w:eastAsia="Times New Roman" w:hAnsi="Calibri" w:cs="Calibri"/>
                <w:b/>
                <w:bCs/>
                <w:color w:val="000000"/>
                <w:lang w:val="en-US" w:eastAsia="nb-NO"/>
              </w:rPr>
              <w:t>Total grid consumption [kWh]</w:t>
            </w:r>
          </w:p>
        </w:tc>
        <w:tc>
          <w:tcPr>
            <w:tcW w:w="1985" w:type="dxa"/>
          </w:tcPr>
          <w:p w:rsidR="009F5D93" w:rsidRPr="00035791" w:rsidRDefault="00CC2409" w:rsidP="0088223F">
            <w:pPr>
              <w:jc w:val="center"/>
              <w:rPr>
                <w:rFonts w:ascii="Calibri" w:eastAsia="Times New Roman" w:hAnsi="Calibri" w:cs="Calibri"/>
                <w:bCs/>
                <w:color w:val="000000"/>
                <w:lang w:val="en-US" w:eastAsia="nb-NO"/>
              </w:rPr>
            </w:pPr>
            <w:r w:rsidRPr="00CC2409">
              <w:rPr>
                <w:rFonts w:ascii="Calibri" w:eastAsia="Times New Roman" w:hAnsi="Calibri" w:cs="Calibri"/>
                <w:bCs/>
                <w:color w:val="000000"/>
                <w:lang w:val="en-US" w:eastAsia="nb-NO"/>
              </w:rPr>
              <w:t>16941</w:t>
            </w:r>
          </w:p>
        </w:tc>
        <w:tc>
          <w:tcPr>
            <w:tcW w:w="2126" w:type="dxa"/>
            <w:vAlign w:val="center"/>
          </w:tcPr>
          <w:p w:rsidR="009F5D93" w:rsidRDefault="009F5D93" w:rsidP="0088223F">
            <w:pPr>
              <w:jc w:val="center"/>
              <w:rPr>
                <w:rFonts w:ascii="Calibri" w:eastAsia="Times New Roman" w:hAnsi="Calibri" w:cs="Calibri"/>
                <w:bCs/>
                <w:color w:val="000000"/>
                <w:lang w:val="en-US" w:eastAsia="nb-NO"/>
              </w:rPr>
            </w:pPr>
            <w:r w:rsidRPr="00035791">
              <w:rPr>
                <w:rFonts w:ascii="Calibri" w:eastAsia="Times New Roman" w:hAnsi="Calibri" w:cs="Calibri"/>
                <w:bCs/>
                <w:color w:val="000000"/>
                <w:lang w:val="en-US" w:eastAsia="nb-NO"/>
              </w:rPr>
              <w:t>12004</w:t>
            </w:r>
          </w:p>
        </w:tc>
        <w:tc>
          <w:tcPr>
            <w:tcW w:w="1979" w:type="dxa"/>
            <w:vAlign w:val="center"/>
          </w:tcPr>
          <w:p w:rsidR="009F5D93" w:rsidRDefault="009F5D93" w:rsidP="0088223F">
            <w:pPr>
              <w:jc w:val="center"/>
              <w:rPr>
                <w:rFonts w:ascii="Calibri" w:eastAsia="Times New Roman" w:hAnsi="Calibri" w:cs="Calibri"/>
                <w:bCs/>
                <w:color w:val="000000"/>
                <w:lang w:val="en-US" w:eastAsia="nb-NO"/>
              </w:rPr>
            </w:pPr>
            <w:r w:rsidRPr="00035791">
              <w:rPr>
                <w:rFonts w:ascii="Calibri" w:eastAsia="Times New Roman" w:hAnsi="Calibri" w:cs="Calibri"/>
                <w:bCs/>
                <w:color w:val="000000"/>
                <w:lang w:val="en-US" w:eastAsia="nb-NO"/>
              </w:rPr>
              <w:t>10829</w:t>
            </w:r>
          </w:p>
        </w:tc>
      </w:tr>
      <w:tr w:rsidR="009F5D93" w:rsidTr="00BB4DF3">
        <w:tc>
          <w:tcPr>
            <w:tcW w:w="2972" w:type="dxa"/>
            <w:vAlign w:val="center"/>
          </w:tcPr>
          <w:p w:rsidR="009F5D93" w:rsidRPr="003716AD" w:rsidRDefault="009F5D93" w:rsidP="0088223F">
            <w:pPr>
              <w:jc w:val="center"/>
              <w:rPr>
                <w:rFonts w:ascii="Calibri" w:eastAsia="Times New Roman" w:hAnsi="Calibri" w:cs="Calibri"/>
                <w:b/>
                <w:bCs/>
                <w:color w:val="000000"/>
                <w:lang w:val="en-US" w:eastAsia="nb-NO"/>
              </w:rPr>
            </w:pPr>
            <w:r>
              <w:rPr>
                <w:rFonts w:ascii="Calibri" w:eastAsia="Times New Roman" w:hAnsi="Calibri" w:cs="Calibri"/>
                <w:b/>
                <w:bCs/>
                <w:color w:val="000000"/>
                <w:lang w:val="en-US" w:eastAsia="nb-NO"/>
              </w:rPr>
              <w:t>Sold to the grid [kWh]</w:t>
            </w:r>
          </w:p>
        </w:tc>
        <w:tc>
          <w:tcPr>
            <w:tcW w:w="1985" w:type="dxa"/>
          </w:tcPr>
          <w:p w:rsidR="009F5D93" w:rsidRPr="00046C07" w:rsidRDefault="00EF246E" w:rsidP="0088223F">
            <w:pPr>
              <w:jc w:val="center"/>
              <w:rPr>
                <w:rFonts w:ascii="Calibri" w:eastAsia="Times New Roman" w:hAnsi="Calibri" w:cs="Calibri"/>
                <w:bCs/>
                <w:color w:val="000000"/>
                <w:lang w:val="en-US" w:eastAsia="nb-NO"/>
              </w:rPr>
            </w:pPr>
            <w:r>
              <w:rPr>
                <w:rFonts w:ascii="Calibri" w:eastAsia="Times New Roman" w:hAnsi="Calibri" w:cs="Calibri"/>
                <w:bCs/>
                <w:color w:val="000000"/>
                <w:lang w:val="en-US" w:eastAsia="nb-NO"/>
              </w:rPr>
              <w:t>-</w:t>
            </w:r>
          </w:p>
        </w:tc>
        <w:tc>
          <w:tcPr>
            <w:tcW w:w="2126" w:type="dxa"/>
            <w:vAlign w:val="center"/>
          </w:tcPr>
          <w:p w:rsidR="009F5D93" w:rsidRDefault="009F5D93" w:rsidP="0088223F">
            <w:pPr>
              <w:jc w:val="center"/>
              <w:rPr>
                <w:rFonts w:ascii="Calibri" w:eastAsia="Times New Roman" w:hAnsi="Calibri" w:cs="Calibri"/>
                <w:bCs/>
                <w:color w:val="000000"/>
                <w:lang w:val="en-US" w:eastAsia="nb-NO"/>
              </w:rPr>
            </w:pPr>
            <w:r w:rsidRPr="00046C07">
              <w:rPr>
                <w:rFonts w:ascii="Calibri" w:eastAsia="Times New Roman" w:hAnsi="Calibri" w:cs="Calibri"/>
                <w:bCs/>
                <w:color w:val="000000"/>
                <w:lang w:val="en-US" w:eastAsia="nb-NO"/>
              </w:rPr>
              <w:t>5479</w:t>
            </w:r>
          </w:p>
        </w:tc>
        <w:tc>
          <w:tcPr>
            <w:tcW w:w="1979" w:type="dxa"/>
            <w:vAlign w:val="center"/>
          </w:tcPr>
          <w:p w:rsidR="009F5D93" w:rsidRDefault="009F5D93" w:rsidP="0088223F">
            <w:pPr>
              <w:jc w:val="center"/>
              <w:rPr>
                <w:rFonts w:ascii="Calibri" w:eastAsia="Times New Roman" w:hAnsi="Calibri" w:cs="Calibri"/>
                <w:bCs/>
                <w:color w:val="000000"/>
                <w:lang w:val="en-US" w:eastAsia="nb-NO"/>
              </w:rPr>
            </w:pPr>
            <w:r w:rsidRPr="00046C07">
              <w:rPr>
                <w:rFonts w:ascii="Calibri" w:eastAsia="Times New Roman" w:hAnsi="Calibri" w:cs="Calibri"/>
                <w:bCs/>
                <w:color w:val="000000"/>
                <w:lang w:val="en-US" w:eastAsia="nb-NO"/>
              </w:rPr>
              <w:t>4174</w:t>
            </w:r>
          </w:p>
        </w:tc>
      </w:tr>
      <w:tr w:rsidR="009F5D93" w:rsidTr="00BB4DF3">
        <w:tc>
          <w:tcPr>
            <w:tcW w:w="2972" w:type="dxa"/>
            <w:vAlign w:val="center"/>
          </w:tcPr>
          <w:p w:rsidR="009F5D93" w:rsidRDefault="009F5D93" w:rsidP="0088223F">
            <w:pPr>
              <w:jc w:val="center"/>
              <w:rPr>
                <w:rFonts w:ascii="Calibri" w:eastAsia="Times New Roman" w:hAnsi="Calibri" w:cs="Calibri"/>
                <w:b/>
                <w:bCs/>
                <w:color w:val="000000"/>
                <w:lang w:val="en-US" w:eastAsia="nb-NO"/>
              </w:rPr>
            </w:pPr>
            <w:r>
              <w:rPr>
                <w:rFonts w:ascii="Calibri" w:eastAsia="Times New Roman" w:hAnsi="Calibri" w:cs="Calibri"/>
                <w:b/>
                <w:bCs/>
                <w:color w:val="000000"/>
                <w:lang w:val="en-US" w:eastAsia="nb-NO"/>
              </w:rPr>
              <w:t>Self-consumption [kWh]</w:t>
            </w:r>
          </w:p>
        </w:tc>
        <w:tc>
          <w:tcPr>
            <w:tcW w:w="1985" w:type="dxa"/>
          </w:tcPr>
          <w:p w:rsidR="009F5D93" w:rsidRPr="00A72859" w:rsidRDefault="00EF246E" w:rsidP="0088223F">
            <w:pPr>
              <w:jc w:val="center"/>
              <w:rPr>
                <w:rFonts w:ascii="Calibri" w:eastAsia="Times New Roman" w:hAnsi="Calibri" w:cs="Calibri"/>
                <w:bCs/>
                <w:color w:val="000000"/>
                <w:lang w:val="en-US" w:eastAsia="nb-NO"/>
              </w:rPr>
            </w:pPr>
            <w:r>
              <w:rPr>
                <w:rFonts w:ascii="Calibri" w:eastAsia="Times New Roman" w:hAnsi="Calibri" w:cs="Calibri"/>
                <w:bCs/>
                <w:color w:val="000000"/>
                <w:lang w:val="en-US" w:eastAsia="nb-NO"/>
              </w:rPr>
              <w:t>-</w:t>
            </w:r>
          </w:p>
        </w:tc>
        <w:tc>
          <w:tcPr>
            <w:tcW w:w="2126" w:type="dxa"/>
            <w:vAlign w:val="center"/>
          </w:tcPr>
          <w:p w:rsidR="009F5D93" w:rsidRDefault="009F5D93" w:rsidP="0088223F">
            <w:pPr>
              <w:jc w:val="center"/>
              <w:rPr>
                <w:rFonts w:ascii="Calibri" w:eastAsia="Times New Roman" w:hAnsi="Calibri" w:cs="Calibri"/>
                <w:bCs/>
                <w:color w:val="000000"/>
                <w:lang w:val="en-US" w:eastAsia="nb-NO"/>
              </w:rPr>
            </w:pPr>
            <w:r w:rsidRPr="00A72859">
              <w:rPr>
                <w:rFonts w:ascii="Calibri" w:eastAsia="Times New Roman" w:hAnsi="Calibri" w:cs="Calibri"/>
                <w:bCs/>
                <w:color w:val="000000"/>
                <w:lang w:val="en-US" w:eastAsia="nb-NO"/>
              </w:rPr>
              <w:t>4921</w:t>
            </w:r>
          </w:p>
        </w:tc>
        <w:tc>
          <w:tcPr>
            <w:tcW w:w="1979" w:type="dxa"/>
            <w:vAlign w:val="center"/>
          </w:tcPr>
          <w:p w:rsidR="009F5D93" w:rsidRDefault="009F5D93" w:rsidP="0088223F">
            <w:pPr>
              <w:jc w:val="center"/>
              <w:rPr>
                <w:rFonts w:ascii="Calibri" w:eastAsia="Times New Roman" w:hAnsi="Calibri" w:cs="Calibri"/>
                <w:bCs/>
                <w:color w:val="000000"/>
                <w:lang w:val="en-US" w:eastAsia="nb-NO"/>
              </w:rPr>
            </w:pPr>
            <w:r w:rsidRPr="00A72859">
              <w:rPr>
                <w:rFonts w:ascii="Calibri" w:eastAsia="Times New Roman" w:hAnsi="Calibri" w:cs="Calibri"/>
                <w:bCs/>
                <w:color w:val="000000"/>
                <w:lang w:val="en-US" w:eastAsia="nb-NO"/>
              </w:rPr>
              <w:t>6227</w:t>
            </w:r>
          </w:p>
        </w:tc>
      </w:tr>
    </w:tbl>
    <w:p w:rsidR="00D135AF" w:rsidRDefault="00D135AF" w:rsidP="0049273B">
      <w:pPr>
        <w:jc w:val="both"/>
        <w:rPr>
          <w:rFonts w:ascii="Calibri" w:eastAsia="Times New Roman" w:hAnsi="Calibri" w:cs="Calibri"/>
          <w:bCs/>
          <w:color w:val="000000"/>
          <w:lang w:val="en-US" w:eastAsia="nb-NO"/>
        </w:rPr>
      </w:pPr>
    </w:p>
    <w:p w:rsidR="003E767D" w:rsidRDefault="00A74F8C" w:rsidP="0049273B">
      <w:pPr>
        <w:jc w:val="both"/>
        <w:rPr>
          <w:rFonts w:ascii="Calibri" w:eastAsia="Times New Roman" w:hAnsi="Calibri" w:cs="Calibri"/>
          <w:bCs/>
          <w:color w:val="000000"/>
          <w:lang w:val="en-US" w:eastAsia="nb-NO"/>
        </w:rPr>
      </w:pPr>
      <w:r w:rsidRPr="00A74F8C">
        <w:rPr>
          <w:rFonts w:ascii="Calibri" w:eastAsia="Times New Roman" w:hAnsi="Calibri" w:cs="Calibri"/>
          <w:bCs/>
          <w:color w:val="000000"/>
          <w:lang w:val="en-US" w:eastAsia="nb-NO"/>
        </w:rPr>
        <w:t>According to the table, the average monthly cost of energy consumption is slightly less than 1000 NOK per household. However, installing the mentioned PV panels reduces this average cost to 680 NOK (more than 30 percent).</w:t>
      </w:r>
      <w:r w:rsidR="009F6FF3">
        <w:rPr>
          <w:rFonts w:ascii="Calibri" w:eastAsia="Times New Roman" w:hAnsi="Calibri" w:cs="Calibri"/>
          <w:bCs/>
          <w:color w:val="000000"/>
          <w:lang w:val="en-US" w:eastAsia="nb-NO"/>
        </w:rPr>
        <w:t xml:space="preserve"> </w:t>
      </w:r>
      <w:r w:rsidR="009F6FF3" w:rsidRPr="009F6FF3">
        <w:rPr>
          <w:rFonts w:ascii="Calibri" w:eastAsia="Times New Roman" w:hAnsi="Calibri" w:cs="Calibri"/>
          <w:bCs/>
          <w:color w:val="000000"/>
          <w:lang w:val="en-US" w:eastAsia="nb-NO"/>
        </w:rPr>
        <w:t xml:space="preserve">The reason is that the energy generated locally covers some parts of the consumption and reduces the energy imported from the grid. Also, the energy surplus will be sold to the grid at the feed-in tariff price. </w:t>
      </w:r>
      <w:r w:rsidR="00EA584A" w:rsidRPr="00EA584A">
        <w:rPr>
          <w:rFonts w:ascii="Calibri" w:eastAsia="Times New Roman" w:hAnsi="Calibri" w:cs="Calibri"/>
          <w:bCs/>
          <w:color w:val="000000"/>
          <w:lang w:val="en-US" w:eastAsia="nb-NO"/>
        </w:rPr>
        <w:t>The cost reduction is even higher in the “Community” case as, in this case, the houses are able to share their energy surplus with others, and the locally produced energy is consumed by the community.</w:t>
      </w:r>
      <w:r w:rsidR="001B0D94">
        <w:rPr>
          <w:rFonts w:ascii="Calibri" w:eastAsia="Times New Roman" w:hAnsi="Calibri" w:cs="Calibri"/>
          <w:bCs/>
          <w:color w:val="000000"/>
          <w:lang w:val="en-US" w:eastAsia="nb-NO"/>
        </w:rPr>
        <w:t xml:space="preserve"> </w:t>
      </w:r>
      <w:r w:rsidR="001B0D94" w:rsidRPr="001B0D94">
        <w:rPr>
          <w:rFonts w:ascii="Calibri" w:eastAsia="Times New Roman" w:hAnsi="Calibri" w:cs="Calibri"/>
          <w:bCs/>
          <w:color w:val="000000"/>
          <w:lang w:val="en-US" w:eastAsia="nb-NO"/>
        </w:rPr>
        <w:t>It is worth mentioning that 1611 kWh of internal energy sharing brings these extra benefits to the community. The internal energy transactions take place at a price higher than the feed-in tariff and lower than the grid tariff.</w:t>
      </w:r>
      <w:r w:rsidR="003E767D">
        <w:rPr>
          <w:rFonts w:ascii="Calibri" w:eastAsia="Times New Roman" w:hAnsi="Calibri" w:cs="Calibri"/>
          <w:bCs/>
          <w:color w:val="000000"/>
          <w:lang w:val="en-US" w:eastAsia="nb-NO"/>
        </w:rPr>
        <w:t xml:space="preserve"> </w:t>
      </w:r>
      <w:r w:rsidR="00CD0FDE" w:rsidRPr="00CD0FDE">
        <w:rPr>
          <w:rFonts w:ascii="Calibri" w:eastAsia="Times New Roman" w:hAnsi="Calibri" w:cs="Calibri"/>
          <w:bCs/>
          <w:color w:val="000000"/>
          <w:lang w:val="en-US" w:eastAsia="nb-NO"/>
        </w:rPr>
        <w:t>Figure … shows the aggregated daily net cost of the houses for different cases and demonstrates how PV systems and energy communities lead to cost reduction for pilot households.</w:t>
      </w:r>
    </w:p>
    <w:p w:rsidR="002450A0" w:rsidRDefault="00641EAF" w:rsidP="0049273B">
      <w:pPr>
        <w:jc w:val="both"/>
        <w:rPr>
          <w:rFonts w:ascii="Calibri" w:eastAsia="Times New Roman" w:hAnsi="Calibri" w:cs="Calibri"/>
          <w:bCs/>
          <w:color w:val="000000"/>
          <w:lang w:val="en-US" w:eastAsia="nb-NO"/>
        </w:rPr>
      </w:pPr>
      <w:r w:rsidRPr="00641EAF">
        <w:rPr>
          <w:rFonts w:ascii="Calibri" w:eastAsia="Times New Roman" w:hAnsi="Calibri" w:cs="Calibri"/>
          <w:bCs/>
          <w:noProof/>
          <w:color w:val="000000"/>
          <w:lang w:val="en-US" w:eastAsia="nb-NO"/>
        </w:rPr>
        <w:drawing>
          <wp:inline distT="0" distB="0" distL="0" distR="0">
            <wp:extent cx="5760720" cy="2880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rsidR="002450A0" w:rsidRDefault="002450A0" w:rsidP="0049273B">
      <w:pPr>
        <w:jc w:val="both"/>
        <w:rPr>
          <w:rFonts w:ascii="Calibri" w:eastAsia="Times New Roman" w:hAnsi="Calibri" w:cs="Calibri"/>
          <w:bCs/>
          <w:color w:val="000000"/>
          <w:lang w:val="en-US" w:eastAsia="nb-NO"/>
        </w:rPr>
      </w:pPr>
    </w:p>
    <w:p w:rsidR="002450A0" w:rsidRDefault="002450A0" w:rsidP="0049273B">
      <w:pPr>
        <w:jc w:val="both"/>
        <w:rPr>
          <w:rFonts w:ascii="Calibri" w:eastAsia="Times New Roman" w:hAnsi="Calibri" w:cs="Calibri"/>
          <w:bCs/>
          <w:color w:val="000000"/>
          <w:lang w:val="en-US" w:eastAsia="nb-NO"/>
        </w:rPr>
      </w:pPr>
    </w:p>
    <w:p w:rsidR="000661AE" w:rsidRPr="00C01C44" w:rsidRDefault="001B0D94" w:rsidP="0049273B">
      <w:pPr>
        <w:jc w:val="both"/>
        <w:rPr>
          <w:rFonts w:ascii="Calibri" w:eastAsia="Times New Roman" w:hAnsi="Calibri" w:cs="Calibri"/>
          <w:b/>
          <w:bCs/>
          <w:color w:val="000000"/>
          <w:lang w:val="en-US" w:eastAsia="nb-NO"/>
        </w:rPr>
      </w:pPr>
      <w:r w:rsidRPr="00FF2E19">
        <w:rPr>
          <w:rFonts w:ascii="Arial" w:hAnsi="Arial" w:cs="Arial"/>
          <w:color w:val="333333"/>
          <w:sz w:val="21"/>
          <w:szCs w:val="21"/>
          <w:shd w:val="clear" w:color="auto" w:fill="F5F5F5"/>
          <w:lang w:val="es-ES"/>
        </w:rPr>
        <w:t xml:space="preserve"> </w:t>
      </w:r>
      <w:r w:rsidR="00045C81" w:rsidRPr="00045C81">
        <w:rPr>
          <w:rFonts w:ascii="Arial" w:hAnsi="Arial" w:cs="Arial"/>
          <w:color w:val="333333"/>
          <w:sz w:val="21"/>
          <w:szCs w:val="21"/>
          <w:shd w:val="clear" w:color="auto" w:fill="F5F5F5"/>
          <w:lang w:val="es-ES"/>
        </w:rPr>
        <w:t xml:space="preserve">[a] Lakshmanan, Venkatachalam, &amp; </w:t>
      </w:r>
      <w:proofErr w:type="spellStart"/>
      <w:r w:rsidR="00045C81" w:rsidRPr="00045C81">
        <w:rPr>
          <w:rFonts w:ascii="Arial" w:hAnsi="Arial" w:cs="Arial"/>
          <w:color w:val="333333"/>
          <w:sz w:val="21"/>
          <w:szCs w:val="21"/>
          <w:shd w:val="clear" w:color="auto" w:fill="F5F5F5"/>
          <w:lang w:val="es-ES"/>
        </w:rPr>
        <w:t>Bjarghov</w:t>
      </w:r>
      <w:proofErr w:type="spellEnd"/>
      <w:r w:rsidR="00045C81" w:rsidRPr="00045C81">
        <w:rPr>
          <w:rFonts w:ascii="Arial" w:hAnsi="Arial" w:cs="Arial"/>
          <w:color w:val="333333"/>
          <w:sz w:val="21"/>
          <w:szCs w:val="21"/>
          <w:shd w:val="clear" w:color="auto" w:fill="F5F5F5"/>
          <w:lang w:val="es-ES"/>
        </w:rPr>
        <w:t xml:space="preserve">, </w:t>
      </w:r>
      <w:proofErr w:type="spellStart"/>
      <w:r w:rsidR="00045C81" w:rsidRPr="00045C81">
        <w:rPr>
          <w:rFonts w:ascii="Arial" w:hAnsi="Arial" w:cs="Arial"/>
          <w:color w:val="333333"/>
          <w:sz w:val="21"/>
          <w:szCs w:val="21"/>
          <w:shd w:val="clear" w:color="auto" w:fill="F5F5F5"/>
          <w:lang w:val="es-ES"/>
        </w:rPr>
        <w:t>Sigurd</w:t>
      </w:r>
      <w:proofErr w:type="spellEnd"/>
      <w:r w:rsidR="00045C81" w:rsidRPr="00045C81">
        <w:rPr>
          <w:rFonts w:ascii="Arial" w:hAnsi="Arial" w:cs="Arial"/>
          <w:color w:val="333333"/>
          <w:sz w:val="21"/>
          <w:szCs w:val="21"/>
          <w:shd w:val="clear" w:color="auto" w:fill="F5F5F5"/>
          <w:lang w:val="es-ES"/>
        </w:rPr>
        <w:t xml:space="preserve">. </w:t>
      </w:r>
      <w:r w:rsidR="00045C81" w:rsidRPr="00045C81">
        <w:rPr>
          <w:rFonts w:ascii="Arial" w:hAnsi="Arial" w:cs="Arial"/>
          <w:color w:val="333333"/>
          <w:sz w:val="21"/>
          <w:szCs w:val="21"/>
          <w:shd w:val="clear" w:color="auto" w:fill="F5F5F5"/>
          <w:lang w:val="en-US"/>
        </w:rPr>
        <w:t xml:space="preserve">(2021). Versatile electric vehicle charging profile generation tool for home charging scenarios for regional case study. </w:t>
      </w:r>
      <w:proofErr w:type="spellStart"/>
      <w:r w:rsidR="00045C81">
        <w:rPr>
          <w:rFonts w:ascii="Arial" w:hAnsi="Arial" w:cs="Arial"/>
          <w:color w:val="333333"/>
          <w:sz w:val="21"/>
          <w:szCs w:val="21"/>
          <w:shd w:val="clear" w:color="auto" w:fill="F5F5F5"/>
        </w:rPr>
        <w:t>Zenodo</w:t>
      </w:r>
      <w:proofErr w:type="spellEnd"/>
      <w:r w:rsidR="00045C81">
        <w:rPr>
          <w:rFonts w:ascii="Arial" w:hAnsi="Arial" w:cs="Arial"/>
          <w:color w:val="333333"/>
          <w:sz w:val="21"/>
          <w:szCs w:val="21"/>
          <w:shd w:val="clear" w:color="auto" w:fill="F5F5F5"/>
        </w:rPr>
        <w:t>. https://doi.org/10.5281/zenodo.4599635</w:t>
      </w:r>
    </w:p>
    <w:p w:rsidR="00D412D0" w:rsidRDefault="007D798E" w:rsidP="00D0524D">
      <w:pPr>
        <w:jc w:val="both"/>
        <w:rPr>
          <w:lang w:val="en-US"/>
        </w:rPr>
      </w:pPr>
      <w:r>
        <w:rPr>
          <w:lang w:val="en-US"/>
        </w:rPr>
        <w:t xml:space="preserve">[b] </w:t>
      </w:r>
      <w:proofErr w:type="spellStart"/>
      <w:r>
        <w:rPr>
          <w:lang w:val="en-US"/>
        </w:rPr>
        <w:t>Marthe’s</w:t>
      </w:r>
      <w:proofErr w:type="spellEnd"/>
      <w:r>
        <w:rPr>
          <w:lang w:val="en-US"/>
        </w:rPr>
        <w:t xml:space="preserve"> paper</w:t>
      </w:r>
    </w:p>
    <w:p w:rsidR="00CA4BFE" w:rsidRPr="008D7019" w:rsidRDefault="00CA4BFE" w:rsidP="00D0524D">
      <w:pPr>
        <w:jc w:val="both"/>
        <w:rPr>
          <w:lang w:val="en-US"/>
        </w:rPr>
      </w:pPr>
    </w:p>
    <w:p w:rsidR="003C28FE" w:rsidRPr="007E5F46" w:rsidRDefault="003C28FE" w:rsidP="00D0524D">
      <w:pPr>
        <w:jc w:val="both"/>
        <w:rPr>
          <w:lang w:val="en-US"/>
        </w:rPr>
      </w:pPr>
    </w:p>
    <w:sectPr w:rsidR="003C28FE" w:rsidRPr="007E5F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D45" w:rsidRDefault="00B84D45" w:rsidP="00E87937">
      <w:pPr>
        <w:spacing w:after="0" w:line="240" w:lineRule="auto"/>
      </w:pPr>
      <w:r>
        <w:separator/>
      </w:r>
    </w:p>
  </w:endnote>
  <w:endnote w:type="continuationSeparator" w:id="0">
    <w:p w:rsidR="00B84D45" w:rsidRDefault="00B84D45" w:rsidP="00E87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D45" w:rsidRDefault="00B84D45" w:rsidP="00E87937">
      <w:pPr>
        <w:spacing w:after="0" w:line="240" w:lineRule="auto"/>
      </w:pPr>
      <w:r>
        <w:separator/>
      </w:r>
    </w:p>
  </w:footnote>
  <w:footnote w:type="continuationSeparator" w:id="0">
    <w:p w:rsidR="00B84D45" w:rsidRDefault="00B84D45" w:rsidP="00E87937">
      <w:pPr>
        <w:spacing w:after="0" w:line="240" w:lineRule="auto"/>
      </w:pPr>
      <w:r>
        <w:continuationSeparator/>
      </w:r>
    </w:p>
  </w:footnote>
  <w:footnote w:id="1">
    <w:p w:rsidR="009433DC" w:rsidRPr="009433DC" w:rsidRDefault="009433DC">
      <w:pPr>
        <w:pStyle w:val="FootnoteText"/>
        <w:rPr>
          <w:lang w:val="en-US"/>
        </w:rPr>
      </w:pPr>
      <w:r>
        <w:rPr>
          <w:rStyle w:val="FootnoteReference"/>
        </w:rPr>
        <w:footnoteRef/>
      </w:r>
      <w:r w:rsidRPr="009433DC">
        <w:rPr>
          <w:lang w:val="en-US"/>
        </w:rPr>
        <w:t xml:space="preserve"> </w:t>
      </w:r>
      <w:r>
        <w:rPr>
          <w:lang w:val="en-US"/>
        </w:rPr>
        <w:t xml:space="preserve">It is worth mentioning that the data has some missing values during the mentioned period.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46"/>
    <w:rsid w:val="000139B6"/>
    <w:rsid w:val="00035791"/>
    <w:rsid w:val="0003713D"/>
    <w:rsid w:val="000458EE"/>
    <w:rsid w:val="00045C81"/>
    <w:rsid w:val="00046C07"/>
    <w:rsid w:val="00063086"/>
    <w:rsid w:val="00065533"/>
    <w:rsid w:val="000661AE"/>
    <w:rsid w:val="0007041D"/>
    <w:rsid w:val="000763A5"/>
    <w:rsid w:val="000A5D56"/>
    <w:rsid w:val="00107F4A"/>
    <w:rsid w:val="00135481"/>
    <w:rsid w:val="00135E6D"/>
    <w:rsid w:val="001421EC"/>
    <w:rsid w:val="00182097"/>
    <w:rsid w:val="0018610A"/>
    <w:rsid w:val="001B0D94"/>
    <w:rsid w:val="001C2D02"/>
    <w:rsid w:val="001E190C"/>
    <w:rsid w:val="001F4855"/>
    <w:rsid w:val="00214676"/>
    <w:rsid w:val="002450A0"/>
    <w:rsid w:val="0024622E"/>
    <w:rsid w:val="00246E66"/>
    <w:rsid w:val="00247BED"/>
    <w:rsid w:val="00254B4F"/>
    <w:rsid w:val="00267048"/>
    <w:rsid w:val="00272DFC"/>
    <w:rsid w:val="00275E95"/>
    <w:rsid w:val="002C0F9C"/>
    <w:rsid w:val="002E4572"/>
    <w:rsid w:val="002E4EBE"/>
    <w:rsid w:val="00301DAB"/>
    <w:rsid w:val="00302AAD"/>
    <w:rsid w:val="00340DD8"/>
    <w:rsid w:val="003472B1"/>
    <w:rsid w:val="003634C8"/>
    <w:rsid w:val="003716AD"/>
    <w:rsid w:val="00387D22"/>
    <w:rsid w:val="00392B3E"/>
    <w:rsid w:val="003A4436"/>
    <w:rsid w:val="003A7235"/>
    <w:rsid w:val="003B3E96"/>
    <w:rsid w:val="003C266F"/>
    <w:rsid w:val="003C28FE"/>
    <w:rsid w:val="003C35A7"/>
    <w:rsid w:val="003D535C"/>
    <w:rsid w:val="003E5B7F"/>
    <w:rsid w:val="003E767D"/>
    <w:rsid w:val="003F2832"/>
    <w:rsid w:val="004133BE"/>
    <w:rsid w:val="00415246"/>
    <w:rsid w:val="004303CD"/>
    <w:rsid w:val="00432078"/>
    <w:rsid w:val="004360BB"/>
    <w:rsid w:val="004476A4"/>
    <w:rsid w:val="00475F40"/>
    <w:rsid w:val="0047635E"/>
    <w:rsid w:val="0049273B"/>
    <w:rsid w:val="00492A61"/>
    <w:rsid w:val="004D4C43"/>
    <w:rsid w:val="004F42C8"/>
    <w:rsid w:val="00506D89"/>
    <w:rsid w:val="00552B7C"/>
    <w:rsid w:val="005561B5"/>
    <w:rsid w:val="00564659"/>
    <w:rsid w:val="0056789C"/>
    <w:rsid w:val="00587FDC"/>
    <w:rsid w:val="005A02B1"/>
    <w:rsid w:val="005A4BA1"/>
    <w:rsid w:val="005A781D"/>
    <w:rsid w:val="005B609D"/>
    <w:rsid w:val="005C4DFF"/>
    <w:rsid w:val="005F55EE"/>
    <w:rsid w:val="00601B03"/>
    <w:rsid w:val="00603EED"/>
    <w:rsid w:val="00605028"/>
    <w:rsid w:val="0062308E"/>
    <w:rsid w:val="0062460A"/>
    <w:rsid w:val="006416AE"/>
    <w:rsid w:val="00641EAF"/>
    <w:rsid w:val="00651F67"/>
    <w:rsid w:val="00663047"/>
    <w:rsid w:val="006A1A25"/>
    <w:rsid w:val="006A4428"/>
    <w:rsid w:val="006C59EA"/>
    <w:rsid w:val="006D03B0"/>
    <w:rsid w:val="006E07A3"/>
    <w:rsid w:val="006E0C2C"/>
    <w:rsid w:val="006F3D66"/>
    <w:rsid w:val="00730A27"/>
    <w:rsid w:val="007338DA"/>
    <w:rsid w:val="00735F26"/>
    <w:rsid w:val="00765F19"/>
    <w:rsid w:val="00794613"/>
    <w:rsid w:val="007B21BD"/>
    <w:rsid w:val="007C2DF1"/>
    <w:rsid w:val="007D798E"/>
    <w:rsid w:val="007E5F46"/>
    <w:rsid w:val="007E6919"/>
    <w:rsid w:val="007F4F65"/>
    <w:rsid w:val="00801F34"/>
    <w:rsid w:val="0083462E"/>
    <w:rsid w:val="00857147"/>
    <w:rsid w:val="00881908"/>
    <w:rsid w:val="0088223F"/>
    <w:rsid w:val="00887E44"/>
    <w:rsid w:val="0089297C"/>
    <w:rsid w:val="008A645C"/>
    <w:rsid w:val="008D7019"/>
    <w:rsid w:val="008E2F25"/>
    <w:rsid w:val="00914FD0"/>
    <w:rsid w:val="00916DD0"/>
    <w:rsid w:val="009254E4"/>
    <w:rsid w:val="009433DC"/>
    <w:rsid w:val="00956522"/>
    <w:rsid w:val="00956E56"/>
    <w:rsid w:val="0097497C"/>
    <w:rsid w:val="0098535C"/>
    <w:rsid w:val="00991BFB"/>
    <w:rsid w:val="00993C28"/>
    <w:rsid w:val="00996BB3"/>
    <w:rsid w:val="009971ED"/>
    <w:rsid w:val="009C554A"/>
    <w:rsid w:val="009E7F71"/>
    <w:rsid w:val="009F5D93"/>
    <w:rsid w:val="009F6FF3"/>
    <w:rsid w:val="00A02D3A"/>
    <w:rsid w:val="00A13B15"/>
    <w:rsid w:val="00A15054"/>
    <w:rsid w:val="00A228E0"/>
    <w:rsid w:val="00A2408C"/>
    <w:rsid w:val="00A31BE6"/>
    <w:rsid w:val="00A40B09"/>
    <w:rsid w:val="00A41988"/>
    <w:rsid w:val="00A72859"/>
    <w:rsid w:val="00A745D6"/>
    <w:rsid w:val="00A74F8C"/>
    <w:rsid w:val="00AA0A68"/>
    <w:rsid w:val="00AA11EE"/>
    <w:rsid w:val="00AA4DBB"/>
    <w:rsid w:val="00AB5C1E"/>
    <w:rsid w:val="00AC3098"/>
    <w:rsid w:val="00AC6839"/>
    <w:rsid w:val="00AE4106"/>
    <w:rsid w:val="00AF7996"/>
    <w:rsid w:val="00B05A38"/>
    <w:rsid w:val="00B12734"/>
    <w:rsid w:val="00B2212B"/>
    <w:rsid w:val="00B27E83"/>
    <w:rsid w:val="00B51DB2"/>
    <w:rsid w:val="00B84D45"/>
    <w:rsid w:val="00BB4DF3"/>
    <w:rsid w:val="00BD01F2"/>
    <w:rsid w:val="00BE6175"/>
    <w:rsid w:val="00BF2D3E"/>
    <w:rsid w:val="00C01C44"/>
    <w:rsid w:val="00C01EDB"/>
    <w:rsid w:val="00C4237E"/>
    <w:rsid w:val="00C52AF1"/>
    <w:rsid w:val="00C55A84"/>
    <w:rsid w:val="00C9252A"/>
    <w:rsid w:val="00CA4BFE"/>
    <w:rsid w:val="00CC2409"/>
    <w:rsid w:val="00CC33B8"/>
    <w:rsid w:val="00CD06E7"/>
    <w:rsid w:val="00CD0FDE"/>
    <w:rsid w:val="00CE3FC1"/>
    <w:rsid w:val="00D033D2"/>
    <w:rsid w:val="00D0524D"/>
    <w:rsid w:val="00D07600"/>
    <w:rsid w:val="00D135AF"/>
    <w:rsid w:val="00D22CA6"/>
    <w:rsid w:val="00D25A75"/>
    <w:rsid w:val="00D412D0"/>
    <w:rsid w:val="00D45ADE"/>
    <w:rsid w:val="00D7189B"/>
    <w:rsid w:val="00D82241"/>
    <w:rsid w:val="00D8587B"/>
    <w:rsid w:val="00D92CF7"/>
    <w:rsid w:val="00D95A0B"/>
    <w:rsid w:val="00DA3953"/>
    <w:rsid w:val="00DA748E"/>
    <w:rsid w:val="00DB2080"/>
    <w:rsid w:val="00DD1FDE"/>
    <w:rsid w:val="00DE4F59"/>
    <w:rsid w:val="00DF240A"/>
    <w:rsid w:val="00DF3706"/>
    <w:rsid w:val="00E122C9"/>
    <w:rsid w:val="00E434DD"/>
    <w:rsid w:val="00E4626E"/>
    <w:rsid w:val="00E4628F"/>
    <w:rsid w:val="00E516B1"/>
    <w:rsid w:val="00E546E2"/>
    <w:rsid w:val="00E66A98"/>
    <w:rsid w:val="00E84129"/>
    <w:rsid w:val="00E84561"/>
    <w:rsid w:val="00E87937"/>
    <w:rsid w:val="00EA584A"/>
    <w:rsid w:val="00EB07CA"/>
    <w:rsid w:val="00ED2861"/>
    <w:rsid w:val="00ED6DD4"/>
    <w:rsid w:val="00ED7E24"/>
    <w:rsid w:val="00EF05EC"/>
    <w:rsid w:val="00EF246E"/>
    <w:rsid w:val="00EF3087"/>
    <w:rsid w:val="00F00779"/>
    <w:rsid w:val="00F11B84"/>
    <w:rsid w:val="00F255CD"/>
    <w:rsid w:val="00F33E6F"/>
    <w:rsid w:val="00F430B8"/>
    <w:rsid w:val="00F52BEC"/>
    <w:rsid w:val="00F71622"/>
    <w:rsid w:val="00F91B28"/>
    <w:rsid w:val="00F97916"/>
    <w:rsid w:val="00FA3EE6"/>
    <w:rsid w:val="00FD0566"/>
    <w:rsid w:val="00FE3B73"/>
    <w:rsid w:val="00FF2E1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2F0D9A-30CE-4083-9196-D1320239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24D"/>
    <w:rPr>
      <w:color w:val="0563C1" w:themeColor="hyperlink"/>
      <w:u w:val="single"/>
    </w:rPr>
  </w:style>
  <w:style w:type="character" w:styleId="UnresolvedMention">
    <w:name w:val="Unresolved Mention"/>
    <w:basedOn w:val="DefaultParagraphFont"/>
    <w:uiPriority w:val="99"/>
    <w:semiHidden/>
    <w:unhideWhenUsed/>
    <w:rsid w:val="00D0524D"/>
    <w:rPr>
      <w:color w:val="605E5C"/>
      <w:shd w:val="clear" w:color="auto" w:fill="E1DFDD"/>
    </w:rPr>
  </w:style>
  <w:style w:type="paragraph" w:styleId="FootnoteText">
    <w:name w:val="footnote text"/>
    <w:basedOn w:val="Normal"/>
    <w:link w:val="FootnoteTextChar"/>
    <w:uiPriority w:val="99"/>
    <w:semiHidden/>
    <w:unhideWhenUsed/>
    <w:rsid w:val="009433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33DC"/>
    <w:rPr>
      <w:sz w:val="20"/>
      <w:szCs w:val="20"/>
    </w:rPr>
  </w:style>
  <w:style w:type="character" w:styleId="FootnoteReference">
    <w:name w:val="footnote reference"/>
    <w:basedOn w:val="DefaultParagraphFont"/>
    <w:uiPriority w:val="99"/>
    <w:semiHidden/>
    <w:unhideWhenUsed/>
    <w:rsid w:val="009433DC"/>
    <w:rPr>
      <w:vertAlign w:val="superscript"/>
    </w:rPr>
  </w:style>
  <w:style w:type="table" w:styleId="TableGrid">
    <w:name w:val="Table Grid"/>
    <w:basedOn w:val="TableNormal"/>
    <w:uiPriority w:val="39"/>
    <w:rsid w:val="00FE3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215">
      <w:bodyDiv w:val="1"/>
      <w:marLeft w:val="0"/>
      <w:marRight w:val="0"/>
      <w:marTop w:val="0"/>
      <w:marBottom w:val="0"/>
      <w:divBdr>
        <w:top w:val="none" w:sz="0" w:space="0" w:color="auto"/>
        <w:left w:val="none" w:sz="0" w:space="0" w:color="auto"/>
        <w:bottom w:val="none" w:sz="0" w:space="0" w:color="auto"/>
        <w:right w:val="none" w:sz="0" w:space="0" w:color="auto"/>
      </w:divBdr>
    </w:div>
    <w:div w:id="263343731">
      <w:bodyDiv w:val="1"/>
      <w:marLeft w:val="0"/>
      <w:marRight w:val="0"/>
      <w:marTop w:val="0"/>
      <w:marBottom w:val="0"/>
      <w:divBdr>
        <w:top w:val="none" w:sz="0" w:space="0" w:color="auto"/>
        <w:left w:val="none" w:sz="0" w:space="0" w:color="auto"/>
        <w:bottom w:val="none" w:sz="0" w:space="0" w:color="auto"/>
        <w:right w:val="none" w:sz="0" w:space="0" w:color="auto"/>
      </w:divBdr>
    </w:div>
    <w:div w:id="303193502">
      <w:bodyDiv w:val="1"/>
      <w:marLeft w:val="0"/>
      <w:marRight w:val="0"/>
      <w:marTop w:val="0"/>
      <w:marBottom w:val="0"/>
      <w:divBdr>
        <w:top w:val="none" w:sz="0" w:space="0" w:color="auto"/>
        <w:left w:val="none" w:sz="0" w:space="0" w:color="auto"/>
        <w:bottom w:val="none" w:sz="0" w:space="0" w:color="auto"/>
        <w:right w:val="none" w:sz="0" w:space="0" w:color="auto"/>
      </w:divBdr>
    </w:div>
    <w:div w:id="953753469">
      <w:bodyDiv w:val="1"/>
      <w:marLeft w:val="0"/>
      <w:marRight w:val="0"/>
      <w:marTop w:val="0"/>
      <w:marBottom w:val="0"/>
      <w:divBdr>
        <w:top w:val="none" w:sz="0" w:space="0" w:color="auto"/>
        <w:left w:val="none" w:sz="0" w:space="0" w:color="auto"/>
        <w:bottom w:val="none" w:sz="0" w:space="0" w:color="auto"/>
        <w:right w:val="none" w:sz="0" w:space="0" w:color="auto"/>
      </w:divBdr>
    </w:div>
    <w:div w:id="1015762387">
      <w:bodyDiv w:val="1"/>
      <w:marLeft w:val="0"/>
      <w:marRight w:val="0"/>
      <w:marTop w:val="0"/>
      <w:marBottom w:val="0"/>
      <w:divBdr>
        <w:top w:val="none" w:sz="0" w:space="0" w:color="auto"/>
        <w:left w:val="none" w:sz="0" w:space="0" w:color="auto"/>
        <w:bottom w:val="none" w:sz="0" w:space="0" w:color="auto"/>
        <w:right w:val="none" w:sz="0" w:space="0" w:color="auto"/>
      </w:divBdr>
    </w:div>
    <w:div w:id="1022635305">
      <w:bodyDiv w:val="1"/>
      <w:marLeft w:val="0"/>
      <w:marRight w:val="0"/>
      <w:marTop w:val="0"/>
      <w:marBottom w:val="0"/>
      <w:divBdr>
        <w:top w:val="none" w:sz="0" w:space="0" w:color="auto"/>
        <w:left w:val="none" w:sz="0" w:space="0" w:color="auto"/>
        <w:bottom w:val="none" w:sz="0" w:space="0" w:color="auto"/>
        <w:right w:val="none" w:sz="0" w:space="0" w:color="auto"/>
      </w:divBdr>
    </w:div>
    <w:div w:id="1238706070">
      <w:bodyDiv w:val="1"/>
      <w:marLeft w:val="0"/>
      <w:marRight w:val="0"/>
      <w:marTop w:val="0"/>
      <w:marBottom w:val="0"/>
      <w:divBdr>
        <w:top w:val="none" w:sz="0" w:space="0" w:color="auto"/>
        <w:left w:val="none" w:sz="0" w:space="0" w:color="auto"/>
        <w:bottom w:val="none" w:sz="0" w:space="0" w:color="auto"/>
        <w:right w:val="none" w:sz="0" w:space="0" w:color="auto"/>
      </w:divBdr>
    </w:div>
    <w:div w:id="181301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2B7DA-DC95-480A-AAFD-DDBAC5E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772</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Naser Hashemipour</dc:creator>
  <cp:keywords/>
  <dc:description/>
  <cp:lastModifiedBy>Naser Hashemipour</cp:lastModifiedBy>
  <cp:revision>192</cp:revision>
  <dcterms:created xsi:type="dcterms:W3CDTF">2022-11-29T09:56:00Z</dcterms:created>
  <dcterms:modified xsi:type="dcterms:W3CDTF">2022-12-15T08:06:00Z</dcterms:modified>
</cp:coreProperties>
</file>