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370" w:rsidRPr="00283370" w:rsidRDefault="00283370" w:rsidP="00283370">
      <w:pPr>
        <w:jc w:val="center"/>
        <w:rPr>
          <w:rFonts w:ascii="Times New Roman" w:hAnsi="Times New Roman"/>
          <w:b/>
          <w:sz w:val="28"/>
        </w:rPr>
      </w:pPr>
      <w:r w:rsidRPr="00283370">
        <w:rPr>
          <w:rFonts w:ascii="Times New Roman" w:hAnsi="Times New Roman"/>
          <w:b/>
          <w:sz w:val="28"/>
        </w:rPr>
        <w:t>“</w:t>
      </w:r>
      <w:proofErr w:type="gramStart"/>
      <w:r w:rsidRPr="00283370">
        <w:rPr>
          <w:rFonts w:ascii="Times New Roman" w:hAnsi="Times New Roman"/>
          <w:b/>
          <w:sz w:val="28"/>
        </w:rPr>
        <w:t>eDiVa</w:t>
      </w:r>
      <w:proofErr w:type="gramEnd"/>
      <w:r w:rsidRPr="00283370">
        <w:rPr>
          <w:rFonts w:ascii="Times New Roman" w:hAnsi="Times New Roman"/>
          <w:b/>
          <w:sz w:val="28"/>
        </w:rPr>
        <w:t>” overview</w:t>
      </w:r>
    </w:p>
    <w:p w:rsidR="00283370" w:rsidRPr="00283370" w:rsidRDefault="00283370">
      <w:pPr>
        <w:rPr>
          <w:rFonts w:ascii="Times New Roman" w:hAnsi="Times New Roman"/>
        </w:rPr>
      </w:pPr>
    </w:p>
    <w:p w:rsidR="00283370" w:rsidRDefault="00283370" w:rsidP="00283370">
      <w:pPr>
        <w:pStyle w:val="ListParagraph"/>
        <w:numPr>
          <w:ilvl w:val="0"/>
          <w:numId w:val="1"/>
        </w:numPr>
        <w:jc w:val="both"/>
        <w:rPr>
          <w:rFonts w:ascii="Times New Roman" w:hAnsi="Times New Roman"/>
        </w:rPr>
      </w:pPr>
      <w:r w:rsidRPr="00283370">
        <w:rPr>
          <w:rFonts w:ascii="Times New Roman" w:hAnsi="Times New Roman"/>
        </w:rPr>
        <w:t>”</w:t>
      </w:r>
      <w:proofErr w:type="gramStart"/>
      <w:r w:rsidRPr="00283370">
        <w:rPr>
          <w:rFonts w:ascii="Times New Roman" w:hAnsi="Times New Roman"/>
        </w:rPr>
        <w:t>eDiVa</w:t>
      </w:r>
      <w:proofErr w:type="gramEnd"/>
      <w:r w:rsidRPr="00283370">
        <w:rPr>
          <w:rFonts w:ascii="Times New Roman" w:hAnsi="Times New Roman"/>
        </w:rPr>
        <w:t xml:space="preserve">” (exome Disease Variants database) supports the data from exome sequencing with the integrated data covering gene annotations from NCBI, </w:t>
      </w:r>
      <w:proofErr w:type="spellStart"/>
      <w:r w:rsidRPr="00283370">
        <w:rPr>
          <w:rFonts w:ascii="Times New Roman" w:hAnsi="Times New Roman"/>
        </w:rPr>
        <w:t>Ensembl</w:t>
      </w:r>
      <w:proofErr w:type="spellEnd"/>
      <w:r w:rsidRPr="00283370">
        <w:rPr>
          <w:rFonts w:ascii="Times New Roman" w:hAnsi="Times New Roman"/>
        </w:rPr>
        <w:t xml:space="preserve"> and UCSC, known variants in the population (dbSNP, 1000 Genomes, EVS), pathway and protein-protein interaction information (e.g. KEGG and </w:t>
      </w:r>
      <w:proofErr w:type="spellStart"/>
      <w:r w:rsidRPr="00283370">
        <w:rPr>
          <w:rFonts w:ascii="Times New Roman" w:hAnsi="Times New Roman"/>
        </w:rPr>
        <w:t>BioGRID</w:t>
      </w:r>
      <w:proofErr w:type="spellEnd"/>
      <w:r w:rsidRPr="00283370">
        <w:rPr>
          <w:rFonts w:ascii="Times New Roman" w:hAnsi="Times New Roman"/>
        </w:rPr>
        <w:t>) as well as other OMICs information and disease specific knowledge (e.g. OMIM).</w:t>
      </w:r>
    </w:p>
    <w:p w:rsidR="00283370" w:rsidRPr="00283370" w:rsidRDefault="00283370" w:rsidP="00283370">
      <w:pPr>
        <w:pStyle w:val="ListParagraph"/>
        <w:jc w:val="both"/>
        <w:rPr>
          <w:rFonts w:ascii="Times New Roman" w:hAnsi="Times New Roman"/>
        </w:rPr>
      </w:pPr>
    </w:p>
    <w:p w:rsidR="00283370" w:rsidRPr="00283370" w:rsidRDefault="00283370" w:rsidP="00283370">
      <w:pPr>
        <w:pStyle w:val="ListParagraph"/>
        <w:numPr>
          <w:ilvl w:val="0"/>
          <w:numId w:val="1"/>
        </w:numPr>
        <w:jc w:val="both"/>
        <w:rPr>
          <w:rFonts w:ascii="Times New Roman" w:hAnsi="Times New Roman"/>
        </w:rPr>
      </w:pPr>
      <w:r w:rsidRPr="00283370">
        <w:rPr>
          <w:rFonts w:ascii="Times New Roman" w:hAnsi="Times New Roman"/>
        </w:rPr>
        <w:t>Contains two main data sections:</w:t>
      </w:r>
    </w:p>
    <w:p w:rsidR="00283370" w:rsidRPr="00283370" w:rsidRDefault="00283370" w:rsidP="00283370">
      <w:pPr>
        <w:pStyle w:val="ListParagraph"/>
        <w:numPr>
          <w:ilvl w:val="1"/>
          <w:numId w:val="1"/>
        </w:numPr>
        <w:jc w:val="both"/>
        <w:rPr>
          <w:rFonts w:ascii="Times New Roman" w:hAnsi="Times New Roman"/>
        </w:rPr>
      </w:pPr>
      <w:r w:rsidRPr="00283370">
        <w:rPr>
          <w:rFonts w:ascii="Times New Roman" w:hAnsi="Times New Roman"/>
        </w:rPr>
        <w:t>Data from eXomeCRG pipeline</w:t>
      </w:r>
    </w:p>
    <w:p w:rsidR="00283370" w:rsidRDefault="00283370" w:rsidP="00283370">
      <w:pPr>
        <w:pStyle w:val="ListParagraph"/>
        <w:numPr>
          <w:ilvl w:val="1"/>
          <w:numId w:val="1"/>
        </w:numPr>
        <w:jc w:val="both"/>
        <w:rPr>
          <w:rFonts w:ascii="Times New Roman" w:hAnsi="Times New Roman"/>
        </w:rPr>
      </w:pPr>
      <w:r w:rsidRPr="00283370">
        <w:rPr>
          <w:rFonts w:ascii="Times New Roman" w:hAnsi="Times New Roman"/>
        </w:rPr>
        <w:t>Public Omics Data</w:t>
      </w:r>
    </w:p>
    <w:p w:rsidR="00283370" w:rsidRPr="00283370" w:rsidRDefault="00283370" w:rsidP="00283370">
      <w:pPr>
        <w:pStyle w:val="ListParagraph"/>
        <w:ind w:left="1440"/>
        <w:jc w:val="both"/>
        <w:rPr>
          <w:rFonts w:ascii="Times New Roman" w:hAnsi="Times New Roman"/>
        </w:rPr>
      </w:pPr>
    </w:p>
    <w:p w:rsidR="00283370" w:rsidRDefault="00283370" w:rsidP="00283370">
      <w:pPr>
        <w:pStyle w:val="ListParagraph"/>
        <w:numPr>
          <w:ilvl w:val="0"/>
          <w:numId w:val="1"/>
        </w:numPr>
        <w:jc w:val="both"/>
        <w:rPr>
          <w:rFonts w:ascii="Times New Roman" w:hAnsi="Times New Roman"/>
        </w:rPr>
      </w:pPr>
      <w:r w:rsidRPr="00283370">
        <w:rPr>
          <w:rFonts w:ascii="Times New Roman" w:hAnsi="Times New Roman"/>
        </w:rPr>
        <w:t xml:space="preserve">The main data for this project comes from the existing Exome Sequencing Pipeline (eXomeCRG) for investigated cases. For each disease we have multiple cases, one case can contain more than one sample and each sample contains thousands of SNPs and INDELs. Shortly, we will extend the capabilities to store </w:t>
      </w:r>
      <w:proofErr w:type="spellStart"/>
      <w:r w:rsidRPr="00283370">
        <w:rPr>
          <w:rFonts w:ascii="Times New Roman" w:hAnsi="Times New Roman"/>
        </w:rPr>
        <w:t>CNVs</w:t>
      </w:r>
      <w:proofErr w:type="spellEnd"/>
      <w:r w:rsidRPr="00283370">
        <w:rPr>
          <w:rFonts w:ascii="Times New Roman" w:hAnsi="Times New Roman"/>
        </w:rPr>
        <w:t xml:space="preserve"> as well.</w:t>
      </w:r>
    </w:p>
    <w:p w:rsidR="00283370" w:rsidRPr="00283370" w:rsidRDefault="00283370" w:rsidP="00283370">
      <w:pPr>
        <w:pStyle w:val="ListParagraph"/>
        <w:jc w:val="both"/>
        <w:rPr>
          <w:rFonts w:ascii="Times New Roman" w:hAnsi="Times New Roman"/>
        </w:rPr>
      </w:pPr>
    </w:p>
    <w:p w:rsidR="00283370" w:rsidRPr="00283370" w:rsidRDefault="00283370" w:rsidP="00283370">
      <w:pPr>
        <w:pStyle w:val="ListParagraph"/>
        <w:numPr>
          <w:ilvl w:val="0"/>
          <w:numId w:val="1"/>
        </w:numPr>
        <w:jc w:val="both"/>
        <w:rPr>
          <w:rFonts w:ascii="Times New Roman" w:hAnsi="Times New Roman"/>
        </w:rPr>
      </w:pPr>
      <w:r w:rsidRPr="00283370">
        <w:rPr>
          <w:rFonts w:ascii="Times New Roman" w:hAnsi="Times New Roman"/>
        </w:rPr>
        <w:t>Public Omics Data sources are given below.</w:t>
      </w:r>
    </w:p>
    <w:p w:rsidR="00283370" w:rsidRPr="00283370" w:rsidRDefault="00283370" w:rsidP="00283370">
      <w:pPr>
        <w:ind w:left="360"/>
        <w:jc w:val="both"/>
        <w:rPr>
          <w:rFonts w:ascii="Times New Roman" w:hAnsi="Times New Roman"/>
        </w:rPr>
      </w:pPr>
    </w:p>
    <w:p w:rsidR="00283370" w:rsidRPr="00283370" w:rsidRDefault="00283370" w:rsidP="00283370">
      <w:pPr>
        <w:ind w:left="360"/>
        <w:jc w:val="both"/>
        <w:rPr>
          <w:rFonts w:ascii="Times New Roman" w:hAnsi="Times New Roman"/>
        </w:rPr>
      </w:pPr>
      <w:r w:rsidRPr="00283370">
        <w:rPr>
          <w:rFonts w:ascii="Times New Roman" w:hAnsi="Times New Roman"/>
          <w:noProof/>
        </w:rPr>
        <w:drawing>
          <wp:inline distT="0" distB="0" distL="0" distR="0">
            <wp:extent cx="5270500" cy="3714456"/>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70500" cy="3714456"/>
                    </a:xfrm>
                    <a:prstGeom prst="rect">
                      <a:avLst/>
                    </a:prstGeom>
                    <a:noFill/>
                    <a:ln w="9525">
                      <a:noFill/>
                      <a:miter lim="800000"/>
                      <a:headEnd/>
                      <a:tailEnd/>
                    </a:ln>
                  </pic:spPr>
                </pic:pic>
              </a:graphicData>
            </a:graphic>
          </wp:inline>
        </w:drawing>
      </w:r>
    </w:p>
    <w:p w:rsidR="00880B31" w:rsidRPr="00283370" w:rsidRDefault="00283370" w:rsidP="00283370">
      <w:pPr>
        <w:ind w:left="360"/>
        <w:jc w:val="both"/>
        <w:rPr>
          <w:rFonts w:ascii="Times New Roman" w:hAnsi="Times New Roman"/>
        </w:rPr>
      </w:pPr>
    </w:p>
    <w:sectPr w:rsidR="00880B31" w:rsidRPr="00283370" w:rsidSect="00880B31">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41B20"/>
    <w:multiLevelType w:val="hybridMultilevel"/>
    <w:tmpl w:val="5B1E04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83370"/>
    <w:rsid w:val="00283370"/>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E00A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28337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0</Words>
  <Characters>0</Characters>
  <Application>Microsoft Macintosh Word</Application>
  <DocSecurity>0</DocSecurity>
  <Lines>1</Lines>
  <Paragraphs>1</Paragraphs>
  <ScaleCrop>false</ScaleCrop>
  <Company>CRG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Rubayte Rahman</cp:lastModifiedBy>
  <cp:revision>1</cp:revision>
  <dcterms:created xsi:type="dcterms:W3CDTF">2013-01-11T13:52:00Z</dcterms:created>
  <dcterms:modified xsi:type="dcterms:W3CDTF">2013-01-11T14:07:00Z</dcterms:modified>
</cp:coreProperties>
</file>