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89C" w:rsidRDefault="0016389C" w:rsidP="0016389C">
      <w:pPr>
        <w:pStyle w:val="a3"/>
        <w:spacing w:after="160" w:line="259" w:lineRule="auto"/>
      </w:pPr>
      <w:bookmarkStart w:id="0" w:name="_GoBack"/>
      <w:bookmarkEnd w:id="0"/>
      <w:r w:rsidRPr="007E3AA1">
        <w:rPr>
          <w:color w:val="000000"/>
        </w:rPr>
        <w:t>Дано описание логики программы, которая вычисляет процентную ставку в зависимости от количества дней кредитного срока, а также уменьшение этой ставки в зависимости от суммы кредита.</w:t>
      </w:r>
      <w:r w:rsidRPr="007E3AA1">
        <w:rPr>
          <w:color w:val="000000"/>
        </w:rPr>
        <w:br/>
        <w:t>Для каких входных значений вы будете проверять следующую логику, если учесть, что значения дней срока кредитования и сумма кредита вводятся в специально предназначенные для того поля?</w:t>
      </w:r>
      <w:r>
        <w:rPr>
          <w:color w:val="000000"/>
          <w:lang w:val="ru-RU"/>
        </w:rPr>
        <w:t xml:space="preserve"> </w:t>
      </w:r>
      <w:r>
        <w:t>Программа устанавливает % ставку по кредиту в зависимости от его срока и суммы:</w:t>
      </w:r>
    </w:p>
    <w:p w:rsidR="0016389C" w:rsidRDefault="0016389C" w:rsidP="0016389C">
      <w:pPr>
        <w:spacing w:after="160" w:line="259" w:lineRule="auto"/>
        <w:ind w:left="720"/>
      </w:pPr>
      <w:r>
        <w:t>Кредит на срок до 92 дней – базовая % ставка = 20%</w:t>
      </w:r>
    </w:p>
    <w:p w:rsidR="0016389C" w:rsidRDefault="0016389C" w:rsidP="0016389C">
      <w:pPr>
        <w:spacing w:after="160" w:line="259" w:lineRule="auto"/>
        <w:ind w:left="720"/>
      </w:pPr>
      <w:r>
        <w:t>Кредит от 93 до 182 дней – базовая % ставка = 19%</w:t>
      </w:r>
    </w:p>
    <w:p w:rsidR="0016389C" w:rsidRDefault="0016389C" w:rsidP="0016389C">
      <w:pPr>
        <w:spacing w:after="160" w:line="259" w:lineRule="auto"/>
        <w:ind w:left="720"/>
      </w:pPr>
      <w:r>
        <w:t>Кредит от 183 до 365 дней – базовая % ставка = 18%</w:t>
      </w:r>
    </w:p>
    <w:p w:rsidR="0016389C" w:rsidRDefault="0016389C" w:rsidP="0016389C">
      <w:pPr>
        <w:spacing w:after="160" w:line="259" w:lineRule="auto"/>
        <w:ind w:left="720"/>
      </w:pPr>
      <w:r>
        <w:t>Если сумма кредита до 50000, то базовая процентная ставка не изменяется</w:t>
      </w:r>
    </w:p>
    <w:p w:rsidR="0016389C" w:rsidRDefault="0016389C" w:rsidP="0016389C">
      <w:pPr>
        <w:spacing w:after="160" w:line="259" w:lineRule="auto"/>
        <w:ind w:left="720"/>
      </w:pPr>
      <w:r>
        <w:t>Если сумма кредита от 50000 до 100000, то базовая % ставка уменьшается на 0,5%</w:t>
      </w:r>
    </w:p>
    <w:p w:rsidR="0016389C" w:rsidRDefault="0016389C" w:rsidP="0016389C">
      <w:pPr>
        <w:spacing w:after="160" w:line="259" w:lineRule="auto"/>
        <w:ind w:left="720"/>
      </w:pPr>
      <w:r>
        <w:t>Если сумма кредита свыше 100000, то базовая % ставка уменьшается на 1,5%</w:t>
      </w:r>
    </w:p>
    <w:p w:rsidR="00654AB5" w:rsidRDefault="00654AB5"/>
    <w:sectPr w:rsidR="00654A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134F03"/>
    <w:multiLevelType w:val="multilevel"/>
    <w:tmpl w:val="8494A874"/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89C"/>
    <w:rsid w:val="0016389C"/>
    <w:rsid w:val="00654AB5"/>
    <w:rsid w:val="007F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B8EC1"/>
  <w15:chartTrackingRefBased/>
  <w15:docId w15:val="{BA94546F-D3A4-4771-BBFF-989D72F5B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6389C"/>
    <w:pPr>
      <w:spacing w:after="0" w:line="276" w:lineRule="auto"/>
    </w:pPr>
    <w:rPr>
      <w:rFonts w:ascii="Arial" w:eastAsia="Arial" w:hAnsi="Arial" w:cs="Arial"/>
      <w:sz w:val="22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38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Morra</dc:creator>
  <cp:keywords/>
  <dc:description/>
  <cp:lastModifiedBy>Morra</cp:lastModifiedBy>
  <cp:revision>2</cp:revision>
  <dcterms:created xsi:type="dcterms:W3CDTF">2021-07-24T18:32:00Z</dcterms:created>
  <dcterms:modified xsi:type="dcterms:W3CDTF">2021-07-24T18:32:00Z</dcterms:modified>
</cp:coreProperties>
</file>