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M03 – User &amp; Identity Management</w:t>
      </w:r>
    </w:p>
    <w:p>
      <w:r>
        <w:t>Specification ID: M03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User &amp; Identity Management defines the lifecycle of human and service identities within PMI Studio. It provides authentication, identity federation, user profiles, invitations, lifecycle management, and account security.</w:t>
      </w:r>
    </w:p>
    <w:p>
      <w:pPr>
        <w:pStyle w:val="Heading2"/>
      </w:pPr>
      <w:r>
        <w:t>2. Business Objectives</w:t>
      </w:r>
    </w:p>
    <w:p>
      <w:r>
        <w:t>• Centralize identity management</w:t>
        <w:br/>
        <w:t>• Support enterprise authentication</w:t>
        <w:br/>
        <w:t>• Enable SSO and federated identity</w:t>
        <w:br/>
        <w:t>• Secure user lifecycle management</w:t>
        <w:br/>
        <w:t>• Provide complete auditability</w:t>
      </w:r>
    </w:p>
    <w:p>
      <w:pPr>
        <w:pStyle w:val="Heading2"/>
      </w:pPr>
      <w:r>
        <w:t>3. Scope</w:t>
      </w:r>
    </w:p>
    <w:p>
      <w:r>
        <w:t>In Scope</w:t>
        <w:br/>
        <w:t>• User accounts</w:t>
        <w:br/>
        <w:t>• Invitations</w:t>
        <w:br/>
        <w:t>• Authentication</w:t>
        <w:br/>
        <w:t>• MFA</w:t>
        <w:br/>
        <w:t>• SSO (OIDC/SAML)</w:t>
        <w:br/>
        <w:t>• Service accounts</w:t>
        <w:br/>
        <w:t>• API tokens</w:t>
        <w:br/>
        <w:t>• User preferences</w:t>
        <w:br/>
        <w:t>• User profile management</w:t>
        <w:br/>
        <w:br/>
        <w:t>Out of Scope</w:t>
        <w:br/>
        <w:t>• Authorization (M04 RBAC)</w:t>
        <w:br/>
        <w:t>• Organization governance (M02)</w:t>
        <w:br/>
        <w:t>• Workspace settings (M01)</w:t>
      </w:r>
    </w:p>
    <w:p>
      <w:pPr>
        <w:pStyle w:val="Heading2"/>
      </w:pPr>
      <w:r>
        <w:t>4. Actors</w:t>
      </w:r>
    </w:p>
    <w:p>
      <w:r>
        <w:t>Platform Administrator</w:t>
        <w:br/>
        <w:t>Organization Administrator</w:t>
        <w:br/>
        <w:t>Workspace Owner</w:t>
        <w:br/>
        <w:t>User</w:t>
        <w:br/>
        <w:t>Service Account</w:t>
        <w:br/>
        <w:t>Identity Provider</w:t>
        <w:br/>
        <w:t>AI Agent</w:t>
      </w:r>
    </w:p>
    <w:p>
      <w:pPr>
        <w:pStyle w:val="Heading2"/>
      </w:pPr>
      <w:r>
        <w:t>5. Domain Entities</w:t>
      </w:r>
    </w:p>
    <w:p>
      <w:r>
        <w:t>User</w:t>
        <w:br/>
        <w:t>Identity</w:t>
        <w:br/>
        <w:t>Credential</w:t>
        <w:br/>
        <w:t>AuthenticationMethod</w:t>
        <w:br/>
        <w:t>Session</w:t>
        <w:br/>
        <w:t>RefreshToken</w:t>
        <w:br/>
        <w:t>ServiceAccount</w:t>
        <w:br/>
        <w:t>ApiToken</w:t>
        <w:br/>
        <w:t>UserPreference</w:t>
        <w:br/>
        <w:t>UserProfile</w:t>
        <w:br/>
        <w:t>Invitation</w:t>
        <w:br/>
        <w:t>LoginAudit</w:t>
      </w:r>
    </w:p>
    <w:p>
      <w:pPr>
        <w:pStyle w:val="Heading2"/>
      </w:pPr>
      <w:r>
        <w:t>6. Functional Requirements</w:t>
      </w:r>
    </w:p>
    <w:p>
      <w:r>
        <w:t>FR-ID-001 Register User</w:t>
        <w:br/>
        <w:t>FR-ID-002 Invite User</w:t>
        <w:br/>
        <w:t>FR-ID-003 Accept Invitation</w:t>
        <w:br/>
        <w:t>FR-ID-004 Activate User</w:t>
        <w:br/>
        <w:t>FR-ID-005 Suspend User</w:t>
        <w:br/>
        <w:t>FR-ID-006 Deactivate User</w:t>
        <w:br/>
        <w:t>FR-ID-007 Reset Password</w:t>
        <w:br/>
        <w:t>FR-ID-008 Enable MFA</w:t>
        <w:br/>
        <w:t>FR-ID-009 Configure SSO</w:t>
        <w:br/>
        <w:t>FR-ID-010 Manage Sessions</w:t>
        <w:br/>
        <w:t>FR-ID-011 Create Service Account</w:t>
        <w:br/>
        <w:t>FR-ID-012 Generate API Token</w:t>
        <w:br/>
        <w:t>FR-ID-013 Manage User Profile</w:t>
        <w:br/>
        <w:t>FR-ID-014 View Login History</w:t>
        <w:br/>
        <w:t>FR-ID-015 Revoke Sessions</w:t>
      </w:r>
    </w:p>
    <w:p>
      <w:pPr>
        <w:pStyle w:val="Heading2"/>
      </w:pPr>
      <w:r>
        <w:t>7. Business Rules</w:t>
      </w:r>
    </w:p>
    <w:p>
      <w:r>
        <w:t>BR-ID-001 Email must be globally unique.</w:t>
        <w:br/>
        <w:t>BR-ID-002 Users authenticate through configured identity providers.</w:t>
        <w:br/>
        <w:t>BR-ID-003 MFA may be mandatory by policy.</w:t>
        <w:br/>
        <w:t>BR-ID-004 Suspended users cannot authenticate.</w:t>
        <w:br/>
        <w:t>BR-ID-005 API tokens have expiration policies.</w:t>
        <w:br/>
        <w:t>BR-ID-006 All login activity is audited.</w:t>
      </w:r>
    </w:p>
    <w:p>
      <w:pPr>
        <w:pStyle w:val="Heading2"/>
      </w:pPr>
      <w:r>
        <w:t>8. User Lifecycle</w:t>
      </w:r>
    </w:p>
    <w:p>
      <w:r>
        <w:t>Invited → Pending → Active → Suspended → Disabled → Deleted (Soft Delete)</w:t>
      </w:r>
    </w:p>
    <w:p>
      <w:pPr>
        <w:pStyle w:val="Heading2"/>
      </w:pPr>
      <w:r>
        <w:t>9. Authentication Methods</w:t>
      </w:r>
    </w:p>
    <w:p>
      <w:r>
        <w:t>Email/password, OIDC, SAML 2.0, OAuth2, Passkeys (future), MFA using authenticator apps, security keys, or email-based verification where permitted.</w:t>
      </w:r>
    </w:p>
    <w:p>
      <w:pPr>
        <w:pStyle w:val="Heading2"/>
      </w:pPr>
      <w:r>
        <w:t>10. API Contracts</w:t>
      </w:r>
    </w:p>
    <w:p>
      <w:r>
        <w:t>API-ID-001 POST /users</w:t>
        <w:br/>
        <w:t>API-ID-002 POST /users/invite</w:t>
        <w:br/>
        <w:t>API-ID-003 GET /users/{id}</w:t>
        <w:br/>
        <w:t>API-ID-004 PATCH /users/{id}</w:t>
        <w:br/>
        <w:t>API-ID-005 POST /auth/login</w:t>
        <w:br/>
        <w:t>API-ID-006 POST /auth/logout</w:t>
        <w:br/>
        <w:t>API-ID-007 POST /auth/mfa</w:t>
        <w:br/>
        <w:t>API-ID-008 POST /tokens</w:t>
        <w:br/>
        <w:t>API-ID-009 DELETE /tokens/{id}</w:t>
      </w:r>
    </w:p>
    <w:p>
      <w:pPr>
        <w:pStyle w:val="Heading2"/>
      </w:pPr>
      <w:r>
        <w:t>11. Domain Events</w:t>
      </w:r>
    </w:p>
    <w:p>
      <w:r>
        <w:t>EV-ID-001 UserInvited</w:t>
        <w:br/>
        <w:t>EV-ID-002 UserActivated</w:t>
        <w:br/>
        <w:t>EV-ID-003 UserSuspended</w:t>
        <w:br/>
        <w:t>EV-ID-004 LoginSucceeded</w:t>
        <w:br/>
        <w:t>EV-ID-005 LoginFailed</w:t>
        <w:br/>
        <w:t>EV-ID-006 TokenCreated</w:t>
        <w:br/>
        <w:t>EV-ID-007 SessionRevoked</w:t>
      </w:r>
    </w:p>
    <w:p>
      <w:pPr>
        <w:pStyle w:val="Heading2"/>
      </w:pPr>
      <w:r>
        <w:t>12. AI Behaviors</w:t>
      </w:r>
    </w:p>
    <w:p>
      <w:r>
        <w:t>AI may detect anomalous login behavior, recommend identity cleanup, summarize account activity, and identify inactive users. AI cannot create privileged accounts or bypass authentication.</w:t>
      </w:r>
    </w:p>
    <w:p>
      <w:pPr>
        <w:pStyle w:val="Heading2"/>
      </w:pPr>
      <w:r>
        <w:t>13. Validation Rules</w:t>
      </w:r>
    </w:p>
    <w:p>
      <w:r>
        <w:t>Email format validation</w:t>
        <w:br/>
        <w:t>Unique username/email</w:t>
        <w:br/>
        <w:t>Strong password policy</w:t>
        <w:br/>
        <w:t>Configurable MFA enforcement</w:t>
        <w:br/>
        <w:t>Token expiration required</w:t>
      </w:r>
    </w:p>
    <w:p>
      <w:pPr>
        <w:pStyle w:val="Heading2"/>
      </w:pPr>
      <w:r>
        <w:t>14. Error Handling</w:t>
      </w:r>
    </w:p>
    <w:p>
      <w:r>
        <w:t>Duplicate email</w:t>
        <w:br/>
        <w:t>Expired invitation</w:t>
        <w:br/>
        <w:t>Invalid credentials</w:t>
        <w:br/>
        <w:t>Locked account</w:t>
        <w:br/>
        <w:t>Expired token</w:t>
        <w:br/>
        <w:t>Unauthorized identity provider</w:t>
      </w:r>
    </w:p>
    <w:p>
      <w:pPr>
        <w:pStyle w:val="Heading2"/>
      </w:pPr>
      <w:r>
        <w:t>15. Non-Functional Requirements</w:t>
      </w:r>
    </w:p>
    <w:p>
      <w:r>
        <w:t>99.9% availability</w:t>
        <w:br/>
        <w:t>Password hashing (Argon2id or bcrypt)</w:t>
        <w:br/>
        <w:t>TLS for all authentication traffic</w:t>
        <w:br/>
        <w:t>Comprehensive audit logging</w:t>
        <w:br/>
        <w:t>Support enterprise-scale identity volumes</w:t>
      </w:r>
    </w:p>
    <w:p>
      <w:pPr>
        <w:pStyle w:val="Heading2"/>
      </w:pPr>
      <w:r>
        <w:t>16. Acceptance Criteria</w:t>
      </w:r>
    </w:p>
    <w:p>
      <w:r>
        <w:t>AC-ID-001 User invitation workflow completes successfully.</w:t>
        <w:br/>
        <w:t>AC-ID-002 MFA enforcement follows policy.</w:t>
        <w:br/>
        <w:t>AC-ID-003 Suspended users cannot log in.</w:t>
        <w:br/>
        <w:t>AC-ID-004 Every authentication event is audited.</w:t>
      </w:r>
    </w:p>
    <w:p>
      <w:pPr>
        <w:pStyle w:val="Heading2"/>
      </w:pPr>
      <w:r>
        <w:t>17. Test Scenarios</w:t>
      </w:r>
    </w:p>
    <w:p>
      <w:r>
        <w:t>TC-ID-001 Invite user</w:t>
        <w:br/>
        <w:t>TC-ID-002 Login with password</w:t>
        <w:br/>
        <w:t>TC-ID-003 Login via SSO</w:t>
        <w:br/>
        <w:t>TC-ID-004 Enable MFA</w:t>
        <w:br/>
        <w:t>TC-ID-005 Suspend account</w:t>
        <w:br/>
        <w:t>TC-ID-006 Revoke API token</w:t>
      </w:r>
    </w:p>
    <w:p>
      <w:pPr>
        <w:pStyle w:val="Heading2"/>
      </w:pPr>
      <w:r>
        <w:t>18. Dependencies</w:t>
      </w:r>
    </w:p>
    <w:p>
      <w:r>
        <w:t>Depends on:</w:t>
        <w:br/>
        <w:t>• M01 Workspace Management</w:t>
        <w:br/>
        <w:t>• M02 Organization Management</w:t>
        <w:br/>
        <w:br/>
        <w:t>Required by:</w:t>
        <w:br/>
        <w:t>• M04 RBAC</w:t>
        <w:br/>
        <w:t>• M05 Project Management</w:t>
        <w:br/>
        <w:t>• All functional modules</w:t>
      </w:r>
    </w:p>
    <w:p>
      <w:pPr>
        <w:pStyle w:val="Heading2"/>
      </w:pPr>
      <w:r>
        <w:t>19. Traceability</w:t>
      </w:r>
    </w:p>
    <w:p>
      <w:r>
        <w:t>All functional requirements, business rules, APIs, events, acceptance criteria, and tests are uniquely identifiable and traceable to implementation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