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PMI-TASK-001</w:t>
        <w:br/>
        <w:t>PMI Studio - Master Implementation Task Breakdown (Phase 1)</w:t>
      </w:r>
    </w:p>
    <w:p>
      <w:r>
        <w:t>This document converts the approved foundation documents into an actionable implementation backlog. Each task can later be decomposed into Spec Kit specifications, user stories, and development tasks.</w:t>
      </w:r>
    </w:p>
    <w:p>
      <w:pPr>
        <w:pStyle w:val="Heading2"/>
      </w:pPr>
      <w:r>
        <w:t>Phase 1 - Product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 ID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T-001</w:t>
            </w:r>
          </w:p>
        </w:tc>
        <w:tc>
          <w:tcPr>
            <w:tcW w:type="dxa" w:w="1728"/>
          </w:tcPr>
          <w:p>
            <w:r>
              <w:t>Establish documentation repository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T-002</w:t>
            </w:r>
          </w:p>
        </w:tc>
        <w:tc>
          <w:tcPr>
            <w:tcW w:type="dxa" w:w="1728"/>
          </w:tcPr>
          <w:p>
            <w:r>
              <w:t>Create document templates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T-003</w:t>
            </w:r>
          </w:p>
        </w:tc>
        <w:tc>
          <w:tcPr>
            <w:tcW w:type="dxa" w:w="1728"/>
          </w:tcPr>
          <w:p>
            <w:r>
              <w:t>Configure versioning and naming standards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T-004</w:t>
            </w:r>
          </w:p>
        </w:tc>
        <w:tc>
          <w:tcPr>
            <w:tcW w:type="dxa" w:w="1728"/>
          </w:tcPr>
          <w:p>
            <w:r>
              <w:t>Define requirement ID conventions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T-005</w:t>
            </w:r>
          </w:p>
        </w:tc>
        <w:tc>
          <w:tcPr>
            <w:tcW w:type="dxa" w:w="1728"/>
          </w:tcPr>
          <w:p>
            <w:r>
              <w:t>Create ADR repository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T-006</w:t>
            </w:r>
          </w:p>
        </w:tc>
        <w:tc>
          <w:tcPr>
            <w:tcW w:type="dxa" w:w="1728"/>
          </w:tcPr>
          <w:p>
            <w:r>
              <w:t>Set up Spec Kit workspace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</w:tbl>
    <w:p>
      <w:pPr>
        <w:pStyle w:val="Heading2"/>
      </w:pPr>
      <w:r>
        <w:t>Phase 2 - Business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 ID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T-101</w:t>
            </w:r>
          </w:p>
        </w:tc>
        <w:tc>
          <w:tcPr>
            <w:tcW w:type="dxa" w:w="1728"/>
          </w:tcPr>
          <w:p>
            <w:r>
              <w:t>Complete Business Requirement Specification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T-102</w:t>
            </w:r>
          </w:p>
        </w:tc>
        <w:tc>
          <w:tcPr>
            <w:tcW w:type="dxa" w:w="1728"/>
          </w:tcPr>
          <w:p>
            <w:r>
              <w:t>Identify stakeholders and personas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T-103</w:t>
            </w:r>
          </w:p>
        </w:tc>
        <w:tc>
          <w:tcPr>
            <w:tcW w:type="dxa" w:w="1728"/>
          </w:tcPr>
          <w:p>
            <w:r>
              <w:t>Define business capabilities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T-104</w:t>
            </w:r>
          </w:p>
        </w:tc>
        <w:tc>
          <w:tcPr>
            <w:tcW w:type="dxa" w:w="1728"/>
          </w:tcPr>
          <w:p>
            <w:r>
              <w:t>Document business rules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T-105</w:t>
            </w:r>
          </w:p>
        </w:tc>
        <w:tc>
          <w:tcPr>
            <w:tcW w:type="dxa" w:w="1728"/>
          </w:tcPr>
          <w:p>
            <w:r>
              <w:t>Define KPIs and success criteria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T-106</w:t>
            </w:r>
          </w:p>
        </w:tc>
        <w:tc>
          <w:tcPr>
            <w:tcW w:type="dxa" w:w="1728"/>
          </w:tcPr>
          <w:p>
            <w:r>
              <w:t>Approve business scope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</w:tbl>
    <w:p>
      <w:pPr>
        <w:pStyle w:val="Heading2"/>
      </w:pPr>
      <w:r>
        <w:t>Phase 3 - Product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 ID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T-201</w:t>
            </w:r>
          </w:p>
        </w:tc>
        <w:tc>
          <w:tcPr>
            <w:tcW w:type="dxa" w:w="1728"/>
          </w:tcPr>
          <w:p>
            <w:r>
              <w:t>Identify enterprise modules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T-202</w:t>
            </w:r>
          </w:p>
        </w:tc>
        <w:tc>
          <w:tcPr>
            <w:tcW w:type="dxa" w:w="1728"/>
          </w:tcPr>
          <w:p>
            <w:r>
              <w:t>Break modules into epics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T-203</w:t>
            </w:r>
          </w:p>
        </w:tc>
        <w:tc>
          <w:tcPr>
            <w:tcW w:type="dxa" w:w="1728"/>
          </w:tcPr>
          <w:p>
            <w:r>
              <w:t>Break epics into features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T-204</w:t>
            </w:r>
          </w:p>
        </w:tc>
        <w:tc>
          <w:tcPr>
            <w:tcW w:type="dxa" w:w="1728"/>
          </w:tcPr>
          <w:p>
            <w:r>
              <w:t>Create user stories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T-205</w:t>
            </w:r>
          </w:p>
        </w:tc>
        <w:tc>
          <w:tcPr>
            <w:tcW w:type="dxa" w:w="1728"/>
          </w:tcPr>
          <w:p>
            <w:r>
              <w:t>Prioritize backlog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T-206</w:t>
            </w:r>
          </w:p>
        </w:tc>
        <w:tc>
          <w:tcPr>
            <w:tcW w:type="dxa" w:w="1728"/>
          </w:tcPr>
          <w:p>
            <w:r>
              <w:t>Define MVP scope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</w:tbl>
    <w:p>
      <w:pPr>
        <w:pStyle w:val="Heading2"/>
      </w:pPr>
      <w:r>
        <w:t>Phase 4 -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 ID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T-301</w:t>
            </w:r>
          </w:p>
        </w:tc>
        <w:tc>
          <w:tcPr>
            <w:tcW w:type="dxa" w:w="1728"/>
          </w:tcPr>
          <w:p>
            <w:r>
              <w:t>Design enterprise architecture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T-302</w:t>
            </w:r>
          </w:p>
        </w:tc>
        <w:tc>
          <w:tcPr>
            <w:tcW w:type="dxa" w:w="1728"/>
          </w:tcPr>
          <w:p>
            <w:r>
              <w:t>Design specification engine interface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T-303</w:t>
            </w:r>
          </w:p>
        </w:tc>
        <w:tc>
          <w:tcPr>
            <w:tcW w:type="dxa" w:w="1728"/>
          </w:tcPr>
          <w:p>
            <w:r>
              <w:t>Create Spec Kit adapter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T-304</w:t>
            </w:r>
          </w:p>
        </w:tc>
        <w:tc>
          <w:tcPr>
            <w:tcW w:type="dxa" w:w="1728"/>
          </w:tcPr>
          <w:p>
            <w:r>
              <w:t>Design MCP integration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T-305</w:t>
            </w:r>
          </w:p>
        </w:tc>
        <w:tc>
          <w:tcPr>
            <w:tcW w:type="dxa" w:w="1728"/>
          </w:tcPr>
          <w:p>
            <w:r>
              <w:t>Design AI platform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T-306</w:t>
            </w:r>
          </w:p>
        </w:tc>
        <w:tc>
          <w:tcPr>
            <w:tcW w:type="dxa" w:w="1728"/>
          </w:tcPr>
          <w:p>
            <w:r>
              <w:t>Review architecture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</w:tbl>
    <w:p>
      <w:pPr>
        <w:pStyle w:val="Heading2"/>
      </w:pPr>
      <w:r>
        <w:t>Phase 5 - Module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 ID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T-401</w:t>
            </w:r>
          </w:p>
        </w:tc>
        <w:tc>
          <w:tcPr>
            <w:tcW w:type="dxa" w:w="1728"/>
          </w:tcPr>
          <w:p>
            <w:r>
              <w:t>Workspace module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T-402</w:t>
            </w:r>
          </w:p>
        </w:tc>
        <w:tc>
          <w:tcPr>
            <w:tcW w:type="dxa" w:w="1728"/>
          </w:tcPr>
          <w:p>
            <w:r>
              <w:t>Project module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T-403</w:t>
            </w:r>
          </w:p>
        </w:tc>
        <w:tc>
          <w:tcPr>
            <w:tcW w:type="dxa" w:w="1728"/>
          </w:tcPr>
          <w:p>
            <w:r>
              <w:t>Requirement module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T-404</w:t>
            </w:r>
          </w:p>
        </w:tc>
        <w:tc>
          <w:tcPr>
            <w:tcW w:type="dxa" w:w="1728"/>
          </w:tcPr>
          <w:p>
            <w:r>
              <w:t>Specification module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T-405</w:t>
            </w:r>
          </w:p>
        </w:tc>
        <w:tc>
          <w:tcPr>
            <w:tcW w:type="dxa" w:w="1728"/>
          </w:tcPr>
          <w:p>
            <w:r>
              <w:t>Workflow module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T-406</w:t>
            </w:r>
          </w:p>
        </w:tc>
        <w:tc>
          <w:tcPr>
            <w:tcW w:type="dxa" w:w="1728"/>
          </w:tcPr>
          <w:p>
            <w:r>
              <w:t>AI platform module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T-407</w:t>
            </w:r>
          </w:p>
        </w:tc>
        <w:tc>
          <w:tcPr>
            <w:tcW w:type="dxa" w:w="1728"/>
          </w:tcPr>
          <w:p>
            <w:r>
              <w:t>Knowledge module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T-408</w:t>
            </w:r>
          </w:p>
        </w:tc>
        <w:tc>
          <w:tcPr>
            <w:tcW w:type="dxa" w:w="1728"/>
          </w:tcPr>
          <w:p>
            <w:r>
              <w:t>Administration module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</w:tbl>
    <w:p>
      <w:pPr>
        <w:pStyle w:val="Heading2"/>
      </w:pPr>
      <w:r>
        <w:t>Phase 6 -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 ID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T-501</w:t>
            </w:r>
          </w:p>
        </w:tc>
        <w:tc>
          <w:tcPr>
            <w:tcW w:type="dxa" w:w="1728"/>
          </w:tcPr>
          <w:p>
            <w:r>
              <w:t>Database design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T-502</w:t>
            </w:r>
          </w:p>
        </w:tc>
        <w:tc>
          <w:tcPr>
            <w:tcW w:type="dxa" w:w="1728"/>
          </w:tcPr>
          <w:p>
            <w:r>
              <w:t>API specification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T-503</w:t>
            </w:r>
          </w:p>
        </w:tc>
        <w:tc>
          <w:tcPr>
            <w:tcW w:type="dxa" w:w="1728"/>
          </w:tcPr>
          <w:p>
            <w:r>
              <w:t>UI/UX specification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T-504</w:t>
            </w:r>
          </w:p>
        </w:tc>
        <w:tc>
          <w:tcPr>
            <w:tcW w:type="dxa" w:w="1728"/>
          </w:tcPr>
          <w:p>
            <w:r>
              <w:t>Security specification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T-505</w:t>
            </w:r>
          </w:p>
        </w:tc>
        <w:tc>
          <w:tcPr>
            <w:tcW w:type="dxa" w:w="1728"/>
          </w:tcPr>
          <w:p>
            <w:r>
              <w:t>QA specification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  <w:tr>
        <w:tc>
          <w:tcPr>
            <w:tcW w:type="dxa" w:w="1728"/>
          </w:tcPr>
          <w:p>
            <w:r>
              <w:t>T-506</w:t>
            </w:r>
          </w:p>
        </w:tc>
        <w:tc>
          <w:tcPr>
            <w:tcW w:type="dxa" w:w="1728"/>
          </w:tcPr>
          <w:p>
            <w:r>
              <w:t>DevOps specification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Previous phase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</w:tr>
    </w:tbl>
    <w:p>
      <w:pPr>
        <w:pStyle w:val="Heading2"/>
      </w:pPr>
      <w:r>
        <w:t>Definition of Done</w:t>
      </w:r>
    </w:p>
    <w:p>
      <w:pPr>
        <w:pStyle w:val="ListBullet"/>
      </w:pPr>
      <w:r>
        <w:t>Reviewed and approved</w:t>
      </w:r>
    </w:p>
    <w:p>
      <w:pPr>
        <w:pStyle w:val="ListBullet"/>
      </w:pPr>
      <w:r>
        <w:t>Traceability established</w:t>
      </w:r>
    </w:p>
    <w:p>
      <w:pPr>
        <w:pStyle w:val="ListBullet"/>
      </w:pPr>
      <w:r>
        <w:t>Spec Kit specification created</w:t>
      </w:r>
    </w:p>
    <w:p>
      <w:pPr>
        <w:pStyle w:val="ListBullet"/>
      </w:pPr>
      <w:r>
        <w:t>Acceptance criteria defined</w:t>
      </w:r>
    </w:p>
    <w:p>
      <w:pPr>
        <w:pStyle w:val="ListBullet"/>
      </w:pPr>
      <w:r>
        <w:t>Dependencies identified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