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D349" w14:textId="773E71FC" w:rsidR="00B47208" w:rsidRDefault="00B47208" w:rsidP="00B47208">
      <w:r>
        <w:t>A</w:t>
      </w:r>
      <w:r>
        <w:t xml:space="preserve"> entidade fraca acaba recebendo a chave primária da entidade forte com a qual está associada para compor a chave parcial.</w:t>
      </w:r>
    </w:p>
    <w:p w14:paraId="27096F6A" w14:textId="77777777" w:rsidR="00B47208" w:rsidRDefault="00B47208" w:rsidP="00B47208"/>
    <w:p w14:paraId="3003EB75" w14:textId="77777777" w:rsidR="00B47208" w:rsidRDefault="00B47208" w:rsidP="00B47208">
      <w:r>
        <w:t>Como sabemos, a entidade fraca não possui chave primária. Por esse motivo, podemos ter atributos identificadores próprios da entidade fraca que irão compor essa chave parcial. Além disso, temos a chave primária da entidade forte, que se desloca até a entidade fraca.</w:t>
      </w:r>
    </w:p>
    <w:p w14:paraId="216CB8F4" w14:textId="77777777" w:rsidR="00B47208" w:rsidRDefault="00B47208" w:rsidP="00B47208"/>
    <w:p w14:paraId="4E62D5B5" w14:textId="63002D20" w:rsidR="00945EDE" w:rsidRDefault="00B47208" w:rsidP="00B47208">
      <w:r>
        <w:t>Para essa chave que sai da entidade forte e chega na entidade fraca damos o nome de chave estrangeira. Poderíamos fazer uma analogia com a palavra estrangeira, já que ela originalmente pertence a outra entidade, e viaja até a entidade de destino.</w:t>
      </w:r>
    </w:p>
    <w:sectPr w:rsidR="00945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08"/>
    <w:rsid w:val="00945EDE"/>
    <w:rsid w:val="00B4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DCFF"/>
  <w15:chartTrackingRefBased/>
  <w15:docId w15:val="{771D46DB-D631-4E3B-A9CE-1DA7A91A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2022-09-30T01:32:00Z</dcterms:created>
  <dcterms:modified xsi:type="dcterms:W3CDTF">2022-09-30T01:32:00Z</dcterms:modified>
</cp:coreProperties>
</file>