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Redes de Computadores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2017/18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Prático 2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Addendum</w:t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  <w:color w:val="ff0000"/>
        </w:rPr>
      </w:pPr>
      <w:bookmarkStart w:colFirst="0" w:colLast="0" w:name="_oift4ox2oiu" w:id="0"/>
      <w:bookmarkEnd w:id="0"/>
      <w:r w:rsidDel="00000000" w:rsidR="00000000" w:rsidRPr="00000000">
        <w:rPr>
          <w:b w:val="1"/>
          <w:color w:val="ff0000"/>
          <w:rtl w:val="0"/>
        </w:rPr>
        <w:t xml:space="preserve">0 - AVISOS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28/11/2017 - 16h30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Constatou-se que o débito médio disponível no teste #2 é excessivamente baixo para visualizar os filmes utilizando segmentos das qualidades mais elevadas. A imagem do teste #2 foi atualizada para corrigir esse problema. Para atualizar as imagens fazer: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(sudo) docker pull smduarte/rc17-t2-base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(sudo) docker pull smduarte/rc17-t2-test1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(sudo) docker pull smduarte/rc17-t2-test2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(sudo) poderá ser necessário em algumas instalações do docker.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4/12/2017 - 18h30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forma de realizar a entrega do trabalho, as datas de entrega e as penalizações por atraso já estão definidas no ponto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  <w:color w:val="ff0000"/>
        </w:rPr>
      </w:pPr>
      <w:bookmarkStart w:colFirst="0" w:colLast="0" w:name="_dpmuaz62eiuy" w:id="1"/>
      <w:bookmarkEnd w:id="1"/>
      <w:r w:rsidDel="00000000" w:rsidR="00000000" w:rsidRPr="00000000">
        <w:rPr>
          <w:b w:val="1"/>
          <w:color w:val="ff0000"/>
          <w:rtl w:val="0"/>
        </w:rPr>
        <w:t xml:space="preserve">1 - INSTRUÇÕES PARA ENTREGA DO TRABALHO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entregar o trabalho terá que: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Gerar um ficheiro PDF contendo a listagem das sources, com páginas numeradas e com o código da listagem (como explicado em 1.1)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Preparar um arquivo executável (JAR) designado por MyDashProxy.jar e que permita executar o proxy na forma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java -jar MyDashProxy.jar &lt;url-base&gt; &lt;playout-delay&gt;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(como explicado em 1.2)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Deve guardar depois o executável num arquivo ZIP, de modo a ter assim um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   ficheiro para submissão na forma </w:t>
      </w:r>
      <w:r w:rsidDel="00000000" w:rsidR="00000000" w:rsidRPr="00000000">
        <w:rPr>
          <w:b w:val="1"/>
          <w:rtl w:val="0"/>
        </w:rPr>
        <w:t xml:space="preserve">MyDashProxy.jar.zip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 obtido os dados dos testes que são afixados pelo player/browser, pois vão ser pedidos no formulário de submissão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seguida submeter o ficheiro PDF, o arquivo JAR e as respostas, no formulário de entrega do trabalho (como explicado em 1.3)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line="240" w:lineRule="auto"/>
        <w:contextualSpacing w:val="0"/>
        <w:rPr>
          <w:b w:val="1"/>
          <w:color w:val="ff0000"/>
        </w:rPr>
      </w:pPr>
      <w:bookmarkStart w:colFirst="0" w:colLast="0" w:name="_fu2nvp6azs2x" w:id="2"/>
      <w:bookmarkEnd w:id="2"/>
      <w:r w:rsidDel="00000000" w:rsidR="00000000" w:rsidRPr="00000000">
        <w:rPr>
          <w:b w:val="1"/>
          <w:color w:val="ff0000"/>
          <w:rtl w:val="0"/>
        </w:rPr>
        <w:t xml:space="preserve">1.1 - Para preparar um ficheiro PDF com a listagem com linhas numeradas e código para submissão</w:t>
      </w:r>
    </w:p>
    <w:p w:rsidR="00000000" w:rsidDel="00000000" w:rsidP="00000000" w:rsidRDefault="00000000" w:rsidRPr="00000000">
      <w:pPr>
        <w:pStyle w:val="Heading4"/>
        <w:spacing w:line="240" w:lineRule="auto"/>
        <w:contextualSpacing w:val="0"/>
        <w:rPr>
          <w:b w:val="1"/>
          <w:color w:val="ff0000"/>
        </w:rPr>
      </w:pPr>
      <w:bookmarkStart w:colFirst="0" w:colLast="0" w:name="_4vecc7ntdztk" w:id="3"/>
      <w:bookmarkEnd w:id="3"/>
      <w:r w:rsidDel="00000000" w:rsidR="00000000" w:rsidRPr="00000000">
        <w:rPr>
          <w:b w:val="1"/>
          <w:color w:val="ff0000"/>
          <w:rtl w:val="0"/>
        </w:rPr>
        <w:t xml:space="preserve">Prepare primeiro um ficheiro .ZIP só com o código fonte das classes Java da sua solução do trabalho 2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Para este efeito utilize o programa de criação de ZIPs da sua preferência. </w:t>
      </w:r>
      <w:r w:rsidDel="00000000" w:rsidR="00000000" w:rsidRPr="00000000">
        <w:rPr>
          <w:u w:val="single"/>
          <w:rtl w:val="0"/>
        </w:rPr>
        <w:t xml:space="preserve">Não coloque neste ZIP senão os ficheiros java das classes por si desenvolvidas pois se colocar outros ficheiros inúteis será prejudicado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>
          <w:b w:val="1"/>
          <w:color w:val="ff0000"/>
        </w:rPr>
      </w:pPr>
      <w:bookmarkStart w:colFirst="0" w:colLast="0" w:name="_tuqxaq1igqoy" w:id="4"/>
      <w:bookmarkEnd w:id="4"/>
      <w:r w:rsidDel="00000000" w:rsidR="00000000" w:rsidRPr="00000000">
        <w:rPr>
          <w:b w:val="1"/>
          <w:color w:val="ff0000"/>
          <w:rtl w:val="0"/>
        </w:rPr>
        <w:t xml:space="preserve">A partir do anterior ZIP crie um ficheiro PDF com os ficheiros fonte das suas classes Java concatenadas e com as linhas numeradas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criar o ficheiro PDF com a listagem numerada das suas classes Java utilize o seguinte comando: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bash    paginar_sources.sh    &lt;zip_com_sources&gt;   </w:t>
      </w:r>
      <w:r w:rsidDel="00000000" w:rsidR="00000000" w:rsidRPr="00000000">
        <w:rPr>
          <w:rtl w:val="0"/>
        </w:rPr>
        <w:t xml:space="preserve">// ou em alternativa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./paginar_sources.sh    &lt;zip_com_sources&gt;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 script </w:t>
      </w:r>
      <w:r w:rsidDel="00000000" w:rsidR="00000000" w:rsidRPr="00000000">
        <w:rPr>
          <w:b w:val="1"/>
          <w:rtl w:val="0"/>
        </w:rPr>
        <w:t xml:space="preserve">paginar_sources.sh</w:t>
      </w:r>
      <w:r w:rsidDel="00000000" w:rsidR="00000000" w:rsidRPr="00000000">
        <w:rPr>
          <w:rtl w:val="0"/>
        </w:rPr>
        <w:t xml:space="preserve"> está disponível no CLIP.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No fim obterá um ficheiro PDF com o código fonte da sua solução com as linhas numeradas e com um código identificador da listagem (canto superior esquerdo do PDF). Tal como no primeiro trabalho, deverão levar uma versão impressa deste PDF para o teste de aferição do trabalho 2.</w:t>
      </w:r>
    </w:p>
    <w:p w:rsidR="00000000" w:rsidDel="00000000" w:rsidP="00000000" w:rsidRDefault="00000000" w:rsidRPr="00000000">
      <w:pPr>
        <w:pStyle w:val="Heading4"/>
        <w:spacing w:line="240" w:lineRule="auto"/>
        <w:contextualSpacing w:val="0"/>
        <w:rPr>
          <w:b w:val="1"/>
          <w:color w:val="ff0000"/>
        </w:rPr>
      </w:pPr>
      <w:bookmarkStart w:colFirst="0" w:colLast="0" w:name="_f44yvjf24mbw" w:id="5"/>
      <w:bookmarkEnd w:id="5"/>
      <w:r w:rsidDel="00000000" w:rsidR="00000000" w:rsidRPr="00000000">
        <w:rPr>
          <w:b w:val="1"/>
          <w:color w:val="ff0000"/>
          <w:rtl w:val="0"/>
        </w:rPr>
        <w:t xml:space="preserve">1.2 - Preparar o arquivo JAR executável que possa ser usado para demonstração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Proceder como anteriormente fez no caso do Trabalho 1 para a criação de um JAR executável. Criar o JAR com a designação MyDashProxy.jar (o Anexo 1 tem de novo as instruções para a sua criação).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line="240" w:lineRule="auto"/>
        <w:contextualSpacing w:val="0"/>
        <w:rPr>
          <w:b w:val="1"/>
          <w:color w:val="ff0000"/>
        </w:rPr>
      </w:pPr>
      <w:bookmarkStart w:colFirst="0" w:colLast="0" w:name="_1jvi44yxcblo" w:id="6"/>
      <w:bookmarkEnd w:id="6"/>
      <w:r w:rsidDel="00000000" w:rsidR="00000000" w:rsidRPr="00000000">
        <w:rPr>
          <w:b w:val="1"/>
          <w:color w:val="ff0000"/>
          <w:rtl w:val="0"/>
        </w:rPr>
        <w:t xml:space="preserve">1.3 - Submeta o trabalho fazendo  UPLOAD do PDF (listagem) do arquivo JAR (MyDashProxy.jar.zip) referentes à sua solução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Para tal aceda ao seguinte formulário:  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https://goo.gl/forms/FGdzb4uQYhwBaHYB2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Siga as instruções (fazendo UPLOAD do PDF e do arquivo JAR e respondendo às questões do formulário). No final, ao submeter o formulário irá obter uma mensagem de sucesso da submissão. 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 tiver de fazer mais do que uma submissão, só a última será considerada.</w:t>
      </w:r>
    </w:p>
    <w:p w:rsidR="00000000" w:rsidDel="00000000" w:rsidP="00000000" w:rsidRDefault="00000000" w:rsidRPr="00000000">
      <w:pPr>
        <w:pStyle w:val="Heading4"/>
        <w:spacing w:line="240" w:lineRule="auto"/>
        <w:contextualSpacing w:val="0"/>
        <w:rPr>
          <w:b w:val="1"/>
          <w:color w:val="ff0000"/>
        </w:rPr>
      </w:pPr>
      <w:bookmarkStart w:colFirst="0" w:colLast="0" w:name="_fxor0444799" w:id="7"/>
      <w:bookmarkEnd w:id="7"/>
      <w:r w:rsidDel="00000000" w:rsidR="00000000" w:rsidRPr="00000000">
        <w:rPr>
          <w:b w:val="1"/>
          <w:color w:val="ff0000"/>
          <w:rtl w:val="0"/>
        </w:rPr>
        <w:t xml:space="preserve">1.5 - Datas de entrega e penalizações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 data final de entrega do trabalho 2 é o dia 8 de Dezembro de 2017 pelas 24 horas (meia noite).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Os trabalhos entregues até às 24 horas de dia 9 de Dezembro têm 0,5 valores de penalização.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Os trabalhos entregues até às 24 horas de dia 10 de Dezembro têm 1 valores de penalização total.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Os trabalhos entregues até às 24 horas de dia 11 de Dezembro têm 2 valores de penalização total.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Os trabalhos entregues até às 24 horas de dia 12 de Dezembro têm 3 valores de penalização total.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Os trabalhos entregues até às 24 horas de dia 13 de Dezembro têm 4 valores de penalização total.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Os trabalhos entregues até às 24 horas de dia 14 de Dezembro têm 6 valores de penalização total e assim sucessivamente.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Não são aceites entregas depois do dia 17 de Dezembro.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line="240" w:lineRule="auto"/>
        <w:contextualSpacing w:val="0"/>
        <w:rPr>
          <w:b w:val="1"/>
          <w:color w:val="ff0000"/>
        </w:rPr>
      </w:pPr>
      <w:bookmarkStart w:colFirst="0" w:colLast="0" w:name="_ljlohtq5h8q8" w:id="8"/>
      <w:bookmarkEnd w:id="8"/>
      <w:r w:rsidDel="00000000" w:rsidR="00000000" w:rsidRPr="00000000">
        <w:rPr>
          <w:b w:val="1"/>
          <w:color w:val="ff0000"/>
          <w:rtl w:val="0"/>
        </w:rPr>
        <w:t xml:space="preserve">1.5 - Classificação das diferentes soluções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notas finais dos trabalhos estão dependentes da nota do trabalho de grupo e da nota do teste de aferição individual. A seguir indicam-se as notas correspondentes aos trabalhos de grupo em função da sua qualidade global.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Como está indicado no enunciado, a solução deverá ser capaz </w:t>
      </w:r>
      <w:r w:rsidDel="00000000" w:rsidR="00000000" w:rsidRPr="00000000">
        <w:rPr>
          <w:b w:val="1"/>
          <w:rtl w:val="0"/>
        </w:rPr>
        <w:t xml:space="preserve">de pelo menos </w:t>
      </w:r>
      <w:r w:rsidDel="00000000" w:rsidR="00000000" w:rsidRPr="00000000">
        <w:rPr>
          <w:rtl w:val="0"/>
        </w:rPr>
        <w:t xml:space="preserve">mostrar os filmes usando duas (ou mais) resoluções distintas (</w:t>
      </w:r>
      <w:r w:rsidDel="00000000" w:rsidR="00000000" w:rsidRPr="00000000">
        <w:rPr>
          <w:i w:val="1"/>
          <w:rtl w:val="0"/>
        </w:rPr>
        <w:t xml:space="preserve">tracks</w:t>
      </w:r>
      <w:r w:rsidDel="00000000" w:rsidR="00000000" w:rsidRPr="00000000">
        <w:rPr>
          <w:rtl w:val="0"/>
        </w:rPr>
        <w:t xml:space="preserve">) apresentadas em alternativa (um ou mais segmentos numa resolução, seguidos de um ou mais segmentos na outra resolução, etc.). Se esta solução passar nos testes indicados, estiver razoavelmente bem relatada e com um código fonte aceitável, a mesma é classificada com uma nota de 10 a 12.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Uma solução para ser classificada com </w:t>
      </w:r>
      <w:r w:rsidDel="00000000" w:rsidR="00000000" w:rsidRPr="00000000">
        <w:rPr>
          <w:b w:val="1"/>
          <w:rtl w:val="0"/>
        </w:rPr>
        <w:t xml:space="preserve">Suficiente Mais ou Bom</w:t>
      </w:r>
      <w:r w:rsidDel="00000000" w:rsidR="00000000" w:rsidRPr="00000000">
        <w:rPr>
          <w:rtl w:val="0"/>
        </w:rPr>
        <w:t xml:space="preserve">, deverá realizar a adaptação dinâmica da resolução segmento a segmento. Se esta solução passar os testes, estiver razoavelmente bem relatada e com um código fonte de boa qualidade, a mesma poderá ser classificada com uma nota entre 13 e 15, de acordo também com os resultados dos testes.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Valorizações por implementação de opções extra: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Suporte para a versão 1.1 do protocolo HTTP para o diálogo entre o </w:t>
      </w:r>
      <w:r w:rsidDel="00000000" w:rsidR="00000000" w:rsidRPr="00000000">
        <w:rPr>
          <w:u w:val="single"/>
          <w:rtl w:val="0"/>
        </w:rPr>
        <w:t xml:space="preserve">proxy e o servidor de segmentos (servidor docker)</w:t>
      </w:r>
      <w:r w:rsidDel="00000000" w:rsidR="00000000" w:rsidRPr="00000000">
        <w:rPr>
          <w:rtl w:val="0"/>
        </w:rPr>
        <w:t xml:space="preserve"> poderá ser valorizada até 3 valores mais.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Suporte para  servir vários </w:t>
      </w:r>
      <w:r w:rsidDel="00000000" w:rsidR="00000000" w:rsidRPr="00000000">
        <w:rPr>
          <w:i w:val="1"/>
          <w:rtl w:val="0"/>
        </w:rPr>
        <w:t xml:space="preserve">browsers</w:t>
      </w:r>
      <w:r w:rsidDel="00000000" w:rsidR="00000000" w:rsidRPr="00000000">
        <w:rPr>
          <w:rtl w:val="0"/>
        </w:rPr>
        <w:t xml:space="preserve"> em paralelo poderá ser valorizada até 3 valores mais.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 nota máxima do trabalho de grupo é 20.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  <w:color w:val="ff0000"/>
        </w:rPr>
      </w:pPr>
      <w:bookmarkStart w:colFirst="0" w:colLast="0" w:name="_sr57b8pkqk71" w:id="9"/>
      <w:bookmarkEnd w:id="9"/>
      <w:r w:rsidDel="00000000" w:rsidR="00000000" w:rsidRPr="00000000">
        <w:rPr>
          <w:b w:val="1"/>
          <w:color w:val="ff0000"/>
          <w:rtl w:val="0"/>
        </w:rPr>
        <w:t xml:space="preserve">2 - ROADMAP PROPOSTO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 o enunciado presente...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Preparar e testar o ambiente de execução.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lançar o servidor com o comando indicado no enunciado;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testar o servidor, apontando o browser para o servidor;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usando o browser, confrontar a estrutura dos filmes com o indicado no enunciado.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Compreender o problema e âmbito da solução.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Entender a arquitectura da solução;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Identificar na arquitectura o componente que precisa de desenvolver e o seu papel.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Desenvolvimento incremental da solução.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Enumerar os filmes disponíveis no servidor;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Processar os ficheiros </w:t>
      </w:r>
      <w:r w:rsidDel="00000000" w:rsidR="00000000" w:rsidRPr="00000000">
        <w:rPr>
          <w:b w:val="1"/>
          <w:rtl w:val="0"/>
        </w:rPr>
        <w:t xml:space="preserve">descriptor.txt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Descarregar os segmentos de um filme na devida sequência;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Ser capaz de receber pedidos do player HTTP;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Entregar segmentos em respostas aos pedidos deste;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Confirmar a solução com o teste1.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Refinamento da solução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Atender aos requisitos de adaptação da qualidade da imagem ao débito disponível;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Confirmar e afinar a solução recorrendo ao teste2.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Endereçar as opções valorativas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Concorrência para suporte de vários utilizadores;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Suporte na mesma solução dos protocolos HTTP 1.0 e HTTP 1.1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>
          <w:b w:val="1"/>
          <w:color w:val="ff0000"/>
        </w:rPr>
      </w:pPr>
      <w:bookmarkStart w:colFirst="0" w:colLast="0" w:name="_s3jccdjcxs61" w:id="10"/>
      <w:bookmarkEnd w:id="10"/>
      <w:r w:rsidDel="00000000" w:rsidR="00000000" w:rsidRPr="00000000">
        <w:rPr>
          <w:b w:val="1"/>
          <w:color w:val="ff0000"/>
          <w:rtl w:val="0"/>
        </w:rPr>
        <w:t xml:space="preserve">3 - FAQ - RESPOSTA A PERGUNTAS FREQUENTES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Instalação do DOCKER (LINUX)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Basta seguir as instruções na página do docker para a sua versão.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https://docs.docker.com/engine/installation/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poderá ser necessário usar:</w:t>
      </w:r>
    </w:p>
    <w:p w:rsidR="00000000" w:rsidDel="00000000" w:rsidP="00000000" w:rsidRDefault="00000000" w:rsidRPr="00000000">
      <w:pPr>
        <w:ind w:left="216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sudo docker run ...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Instalação do DOCKER (WINDOWS)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Primeiro, decidir qual das duas opções de instalação se vai usar. No entanto, recomenda-se a versão </w:t>
      </w:r>
      <w:r w:rsidDel="00000000" w:rsidR="00000000" w:rsidRPr="00000000">
        <w:rPr>
          <w:b w:val="1"/>
          <w:rtl w:val="0"/>
        </w:rPr>
        <w:t xml:space="preserve">DOCKER TOOLBOX (CE)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1395" w:hanging="555"/>
        <w:contextualSpacing w:val="0"/>
        <w:rPr/>
      </w:pPr>
      <w:r w:rsidDel="00000000" w:rsidR="00000000" w:rsidRPr="00000000">
        <w:rPr>
          <w:rtl w:val="0"/>
        </w:rPr>
        <w:tab/>
        <w:t xml:space="preserve">A versão DOCKER TOOLBOX baseia-se no VirtualBox e instala uma pequena máquina virtual linux onde são, de facto, executados os </w:t>
      </w:r>
      <w:r w:rsidDel="00000000" w:rsidR="00000000" w:rsidRPr="00000000">
        <w:rPr>
          <w:i w:val="1"/>
          <w:rtl w:val="0"/>
        </w:rPr>
        <w:t xml:space="preserve">container</w:t>
      </w:r>
      <w:r w:rsidDel="00000000" w:rsidR="00000000" w:rsidRPr="00000000">
        <w:rPr>
          <w:rtl w:val="0"/>
        </w:rPr>
        <w:t xml:space="preserve"> docker.  É ainda necessário garantir que o componente Hyper-V do windows está desligado.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Instruções aqui…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395" w:hanging="555"/>
        <w:contextualSpacing w:val="0"/>
        <w:rPr/>
      </w:pPr>
      <w:r w:rsidDel="00000000" w:rsidR="00000000" w:rsidRPr="00000000">
        <w:rPr>
          <w:rtl w:val="0"/>
        </w:rPr>
        <w:tab/>
        <w:t xml:space="preserve">No BIOS, acessível no arranque, é necessário ter o suporte de virtualização no CPU ligado.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 o link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https://docs.docker.com/docker-for-windows/install/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Optar por instalar a versão acessível em Stable Channel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Instalação para MAC OS: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 em: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https://docs.docker.com/docker-for-mac/install/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tenha em conta que os computadores no laboratório têm o docker instalado pelo que terá condições aí de realizar o trabalho ou testar de acordo com as instruções de entrega, independentemente de ter ou não uma instalação própria.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line="240" w:lineRule="auto"/>
        <w:contextualSpacing w:val="0"/>
        <w:rPr>
          <w:rFonts w:ascii="Cambria" w:cs="Cambria" w:eastAsia="Cambria" w:hAnsi="Cambria"/>
          <w:b w:val="1"/>
          <w:sz w:val="36"/>
          <w:szCs w:val="36"/>
        </w:rPr>
      </w:pPr>
      <w:bookmarkStart w:colFirst="0" w:colLast="0" w:name="_2s8eyo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line="240" w:lineRule="auto"/>
        <w:contextualSpacing w:val="0"/>
        <w:jc w:val="center"/>
        <w:rPr>
          <w:rFonts w:ascii="Cambria" w:cs="Cambria" w:eastAsia="Cambria" w:hAnsi="Cambria"/>
          <w:b w:val="1"/>
          <w:sz w:val="36"/>
          <w:szCs w:val="36"/>
        </w:rPr>
      </w:pPr>
      <w:bookmarkStart w:colFirst="0" w:colLast="0" w:name="_g1hiu4efnvc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line="240" w:lineRule="auto"/>
        <w:contextualSpacing w:val="0"/>
        <w:jc w:val="center"/>
        <w:rPr>
          <w:rFonts w:ascii="Cambria" w:cs="Cambria" w:eastAsia="Cambria" w:hAnsi="Cambria"/>
          <w:b w:val="1"/>
          <w:sz w:val="36"/>
          <w:szCs w:val="36"/>
        </w:rPr>
      </w:pPr>
      <w:bookmarkStart w:colFirst="0" w:colLast="0" w:name="_87kxo4b6fpoq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line="240" w:lineRule="auto"/>
        <w:contextualSpacing w:val="0"/>
        <w:jc w:val="center"/>
        <w:rPr>
          <w:rFonts w:ascii="Cambria" w:cs="Cambria" w:eastAsia="Cambria" w:hAnsi="Cambria"/>
          <w:b w:val="1"/>
          <w:sz w:val="36"/>
          <w:szCs w:val="36"/>
        </w:rPr>
      </w:pPr>
      <w:bookmarkStart w:colFirst="0" w:colLast="0" w:name="_17dp8vu" w:id="14"/>
      <w:bookmarkEnd w:id="14"/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ANEXO 1</w:t>
      </w:r>
    </w:p>
    <w:p w:rsidR="00000000" w:rsidDel="00000000" w:rsidP="00000000" w:rsidRDefault="00000000" w:rsidRPr="00000000">
      <w:pPr>
        <w:pStyle w:val="Heading2"/>
        <w:spacing w:after="80" w:line="240" w:lineRule="auto"/>
        <w:contextualSpacing w:val="0"/>
        <w:jc w:val="center"/>
        <w:rPr>
          <w:rFonts w:ascii="Cambria" w:cs="Cambria" w:eastAsia="Cambria" w:hAnsi="Cambria"/>
          <w:b w:val="1"/>
          <w:sz w:val="36"/>
          <w:szCs w:val="36"/>
        </w:rPr>
      </w:pPr>
      <w:bookmarkStart w:colFirst="0" w:colLast="0" w:name="_3rdcrjn" w:id="15"/>
      <w:bookmarkEnd w:id="15"/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Como construir um jar executável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Para obter uma versão estável do seu </w:t>
      </w:r>
      <w:r w:rsidDel="00000000" w:rsidR="00000000" w:rsidRPr="00000000">
        <w:rPr>
          <w:b w:val="1"/>
          <w:rtl w:val="0"/>
        </w:rPr>
        <w:t xml:space="preserve">MyDashProxy.jar</w:t>
      </w:r>
      <w:r w:rsidDel="00000000" w:rsidR="00000000" w:rsidRPr="00000000">
        <w:rPr>
          <w:rtl w:val="0"/>
        </w:rPr>
        <w:t xml:space="preserve"> construa um arquivo jar executável com o código do seu proxy. Notar que é apenas necessário incluir no </w:t>
      </w:r>
      <w:r w:rsidDel="00000000" w:rsidR="00000000" w:rsidRPr="00000000">
        <w:rPr>
          <w:b w:val="1"/>
          <w:rtl w:val="0"/>
        </w:rPr>
        <w:t xml:space="preserve">jar </w:t>
      </w:r>
      <w:r w:rsidDel="00000000" w:rsidR="00000000" w:rsidRPr="00000000">
        <w:rPr>
          <w:rtl w:val="0"/>
        </w:rPr>
        <w:t xml:space="preserve">executável o cliente e as classes de que este necessita. Para o efeito proceda da seguinte forma:</w:t>
      </w:r>
    </w:p>
    <w:p w:rsidR="00000000" w:rsidDel="00000000" w:rsidP="00000000" w:rsidRDefault="00000000" w:rsidRPr="00000000">
      <w:pPr>
        <w:pStyle w:val="Heading3"/>
        <w:spacing w:before="280" w:line="240" w:lineRule="auto"/>
        <w:contextualSpacing w:val="0"/>
        <w:jc w:val="center"/>
        <w:rPr>
          <w:rFonts w:ascii="Cambria" w:cs="Cambria" w:eastAsia="Cambria" w:hAnsi="Cambria"/>
          <w:b w:val="1"/>
          <w:color w:val="000000"/>
        </w:rPr>
      </w:pPr>
      <w:bookmarkStart w:colFirst="0" w:colLast="0" w:name="_26in1rg" w:id="16"/>
      <w:bookmarkEnd w:id="16"/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Usando o ambiente Eclipse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Siga as instruções na documentação Eclipse que pode encontrar em: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https://eclipse.org/documentation/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Procure na documentação da sua versão de Eclipse: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JAR Files &gt; Creating a New Runnable Jar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Depois de criar o jar executável pode testar se está correto e funciona, executando-o (como se fosse uma aplicação), verificando que exibe o mesmo comportamento do código do cliente que desenvolveu e que antes tinha testado.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280" w:line="240" w:lineRule="auto"/>
        <w:contextualSpacing w:val="0"/>
        <w:jc w:val="center"/>
        <w:rPr>
          <w:rFonts w:ascii="Cambria" w:cs="Cambria" w:eastAsia="Cambria" w:hAnsi="Cambria"/>
          <w:b w:val="1"/>
          <w:color w:val="000000"/>
        </w:rPr>
      </w:pPr>
      <w:bookmarkStart w:colFirst="0" w:colLast="0" w:name="_lnxbz9" w:id="17"/>
      <w:bookmarkEnd w:id="17"/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Usando a ferramenta jar numa linha de comando (shell)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Compile o cliente (com javac) obtendo todas as classes correspondentes à implementação e execução do cliente que desenvolveu.  Criar na diretoria que contém esses ficheiros um ficheiro txt (ex., </w:t>
      </w:r>
      <w:r w:rsidDel="00000000" w:rsidR="00000000" w:rsidRPr="00000000">
        <w:rPr>
          <w:b w:val="1"/>
          <w:rtl w:val="0"/>
        </w:rPr>
        <w:t xml:space="preserve">“manifest.txt”</w:t>
      </w:r>
      <w:r w:rsidDel="00000000" w:rsidR="00000000" w:rsidRPr="00000000">
        <w:rPr>
          <w:rtl w:val="0"/>
        </w:rPr>
        <w:t xml:space="preserve">) com uma única linha</w:t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Main-Class: classname</w:t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em que </w:t>
      </w:r>
      <w:r w:rsidDel="00000000" w:rsidR="00000000" w:rsidRPr="00000000">
        <w:rPr>
          <w:b w:val="1"/>
          <w:rtl w:val="0"/>
        </w:rPr>
        <w:t xml:space="preserve">classname</w:t>
      </w:r>
      <w:r w:rsidDel="00000000" w:rsidR="00000000" w:rsidRPr="00000000">
        <w:rPr>
          <w:rtl w:val="0"/>
        </w:rPr>
        <w:t xml:space="preserve"> será a classe com o Main do seu cliente (ex.  </w:t>
      </w:r>
      <w:r w:rsidDel="00000000" w:rsidR="00000000" w:rsidRPr="00000000">
        <w:rPr>
          <w:b w:val="1"/>
          <w:rtl w:val="0"/>
        </w:rPr>
        <w:t xml:space="preserve">MyDashProxy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Para criar um jar executável chamado </w:t>
      </w:r>
      <w:r w:rsidDel="00000000" w:rsidR="00000000" w:rsidRPr="00000000">
        <w:rPr>
          <w:b w:val="1"/>
          <w:rtl w:val="0"/>
        </w:rPr>
        <w:t xml:space="preserve">MyDashProxy.jar</w:t>
      </w:r>
      <w:r w:rsidDel="00000000" w:rsidR="00000000" w:rsidRPr="00000000">
        <w:rPr>
          <w:rtl w:val="0"/>
        </w:rPr>
        <w:t xml:space="preserve"> (que será um único ficheiro ou arquivo com extensão </w:t>
      </w:r>
      <w:r w:rsidDel="00000000" w:rsidR="00000000" w:rsidRPr="00000000">
        <w:rPr>
          <w:b w:val="1"/>
          <w:rtl w:val="0"/>
        </w:rPr>
        <w:t xml:space="preserve">.jar</w:t>
      </w:r>
      <w:r w:rsidDel="00000000" w:rsidR="00000000" w:rsidRPr="00000000">
        <w:rPr>
          <w:rtl w:val="0"/>
        </w:rPr>
        <w:t xml:space="preserve">) basta correr o seguinte comando jar na mesma diretoria:</w:t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jar cvmf   manifest.txt   MyDashProxy.jar    *.class  </w:t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Para verificar em qualquer momento o conteúdo do arquivo jar executável que foi criado dê o comando:</w:t>
      </w:r>
    </w:p>
    <w:p w:rsidR="00000000" w:rsidDel="00000000" w:rsidP="00000000" w:rsidRDefault="00000000" w:rsidRPr="00000000">
      <w:pPr>
        <w:tabs>
          <w:tab w:val="left" w:pos="142"/>
        </w:tabs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jar tvf MyDashProxy.jar</w:t>
      </w:r>
    </w:p>
    <w:p w:rsidR="00000000" w:rsidDel="00000000" w:rsidP="00000000" w:rsidRDefault="00000000" w:rsidRPr="00000000">
      <w:pPr>
        <w:tabs>
          <w:tab w:val="left" w:pos="142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2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Deverá obter um output da forma:</w:t>
      </w:r>
    </w:p>
    <w:p w:rsidR="00000000" w:rsidDel="00000000" w:rsidP="00000000" w:rsidRDefault="00000000" w:rsidRPr="00000000">
      <w:pPr>
        <w:tabs>
          <w:tab w:val="left" w:pos="142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0 </w:t>
        <w:tab/>
        <w:tab/>
        <w:t xml:space="preserve">Thu Oct 13 11:37:12 WEST 2016 META-INF/</w:t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96 </w:t>
        <w:tab/>
        <w:tab/>
        <w:t xml:space="preserve">Thu Oct 13 11:37:12 WEST 2016 META-INF/MANIFEST.MF</w:t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5526 </w:t>
        <w:tab/>
        <w:t xml:space="preserve">Thu Oct 13 11:29:12 WEST 2016 MyDashProxy.class</w:t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… etc. …...</w:t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Para testar que pode executar o seu jar executável </w:t>
      </w:r>
      <w:r w:rsidDel="00000000" w:rsidR="00000000" w:rsidRPr="00000000">
        <w:rPr>
          <w:b w:val="1"/>
          <w:rtl w:val="0"/>
        </w:rPr>
        <w:t xml:space="preserve">MyDashProxy.jar</w:t>
      </w:r>
      <w:r w:rsidDel="00000000" w:rsidR="00000000" w:rsidRPr="00000000">
        <w:rPr>
          <w:rtl w:val="0"/>
        </w:rPr>
        <w:t xml:space="preserve"> dê o comando:</w:t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 -jar  MyDashProxy.jar</w:t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  <w:tab w:val="left" w:pos="426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Deve observar o mesmo comportamento da execução do seu cliente que colocou no arquivo executável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Note que, como se refere nas instruções de entrega, o seu ficheuro Jar terá que ser submetido ainda num arquivo ZIP, ou seja:  </w:t>
      </w:r>
      <w:r w:rsidDel="00000000" w:rsidR="00000000" w:rsidRPr="00000000">
        <w:rPr>
          <w:b w:val="1"/>
          <w:rtl w:val="0"/>
        </w:rPr>
        <w:t xml:space="preserve">MyDashProxy.jar.zip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P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clipse.org/documentation/" TargetMode="External"/><Relationship Id="rId9" Type="http://schemas.openxmlformats.org/officeDocument/2006/relationships/hyperlink" Target="https://docs.docker.com/docker-for-mac/install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docker.com/engine/installation/" TargetMode="External"/><Relationship Id="rId7" Type="http://schemas.openxmlformats.org/officeDocument/2006/relationships/hyperlink" Target="http://www.poweronplatforms.com/enable-disable-hyper-v-windows-10-8/" TargetMode="External"/><Relationship Id="rId8" Type="http://schemas.openxmlformats.org/officeDocument/2006/relationships/hyperlink" Target="https://docs.docker.com/docker-for-windows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