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ind w:left="0" w:firstLine="0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Redes de Computadores — 2017/2018</w:t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Trabalho Prático de Avaliação nº 1</w:t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Instruções para testes finais e entrega do trabalho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Indíce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Avisos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Como fazer testes provisoriamente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Instruções para preparar um jar executável e fazer testes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Entrega do relatório e do código com a sua solução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ANEXO 1 - Como preparar um jar executável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ANEXO 2 - Como testar um cliente com um jar executável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ANEXO 3 - FAQ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 Avisos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data final de entrega do trabalho 1 é o dia 20 de Outubro de 2017 pelas 24 horas (meia noite).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trabalhos entregues até às 24 horas de dia 21 de Outubro têm 0,5 valores de penalização.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trabalhos entregues até às 24 horas de dia 22 de Outubro têm 1 valores de penalização total.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trabalhos entregues até às 24 horas de dia 23 de Outubro têm 2 valores de penalização total.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trabalhos entregues até às 24 horas de dia 24 de Outubro têm 3 valores de penalização total.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trabalhos entregues até às 24 horas de dia 25 de Outubro têm 4 valores de penalização total.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trabalhos entregues até às 24 horas de dia 26 de Outubro têm 6 valores de penalização total e assim sucessivamente.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Não são aceites entregas depois do dia 29 de Outubro.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2. Como fazer testes provisoriamente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Teste o seu trabalho na diretoria que contém a diretoria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ftp17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da seguinte forma: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Lance o servidor assim: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Arial" w:cs="Arial" w:eastAsia="Arial" w:hAnsi="Arial"/>
          <w:b w:val="1"/>
          <w:color w:val="f5f5f5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java -Xbootclasspath/p:./ftp17/socket.jar   ftp17/Ftp17Server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Lance o seu cliente assim: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java -Xbootclasspath/p:./ftp17/socket.jar ftp17/Ftp17Client file11000 localhost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terá de usar </w:t>
      </w:r>
      <w:r w:rsidDel="00000000" w:rsidR="00000000" w:rsidRPr="00000000">
        <w:rPr>
          <w:rFonts w:ascii="Arial" w:cs="Arial" w:eastAsia="Arial" w:hAnsi="Arial"/>
          <w:b w:val="1"/>
          <w:color w:val="980000"/>
          <w:sz w:val="22"/>
          <w:szCs w:val="22"/>
          <w:rtl w:val="0"/>
        </w:rPr>
        <w:t xml:space="preserve">Java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3. Instruções para preparar um jar executável e fazer testes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Construir um arquivo executável (por exemplo com o nome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rab1.jar)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com a implementação do cliente desenvolvido (ver as instruç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ões em anexo)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Testar o trabalho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usando o script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t1_test.sh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(ver as instruções em anexo) com o seu jar executável (por exemplo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trab1.jar)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em parâmetro.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4. Entrega do relatório e do código com a sua solução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Quando achar que os seus testes e a sua solução são os que vai entregar, prepare as versões finais dos ficheiros com o jar executável (por exemplo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trab1.jar)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do código fonte Java do seu cliente (por exemplo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Ftp17Client.java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e, eventualmente outros ficheiros necessários ao seu funcionamento), e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Responda online ao questionário correspondente ao seu relatório (pode emendar posteriormente a sua resposta):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rPr>
          <w:rFonts w:ascii="Arial" w:cs="Arial" w:eastAsia="Arial" w:hAnsi="Arial"/>
          <w:sz w:val="22"/>
          <w:szCs w:val="22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https://goo.gl/forms/KrNRo2lsVuYD4lkt1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Entregue o trabalho através da página: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720"/>
        <w:contextualSpacing w:val="0"/>
        <w:rPr>
          <w:rFonts w:ascii="Arial" w:cs="Arial" w:eastAsia="Arial" w:hAnsi="Arial"/>
          <w:sz w:val="22"/>
          <w:szCs w:val="22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https://goo.gl/forms/oYD8VNZqDrPJjgaZ2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Terá de fazer o upload do seu jar executável (por exemplo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trab1.jar)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assim como dos ficheiros com o código fonte Java da sua solução, com linhas numeradas, em formato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pdf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(só do seu código). O script que se usa nos testes </w:t>
      </w:r>
      <w:r w:rsidDel="00000000" w:rsidR="00000000" w:rsidRPr="00000000">
        <w:rPr>
          <w:rFonts w:ascii="Arial" w:cs="Arial" w:eastAsia="Arial" w:hAnsi="Arial"/>
          <w:b w:val="1"/>
          <w:color w:val="980000"/>
          <w:sz w:val="22"/>
          <w:szCs w:val="22"/>
          <w:u w:val="single"/>
          <w:rtl w:val="0"/>
        </w:rPr>
        <w:t xml:space="preserve">deve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ser usado para gerar esses ficheiros em formato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pdf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bash  t1_test_sh   pdf  &lt;zip_com_sources&gt;   |||   ./t1_test_sh   pdf  &lt;zip_com_sources&gt;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Siga as instruções até obter a mensagem de sucesso da submissão. Se tiver de fazer mais do que uma submissão, só a última será considerada.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left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ANEXO 1</w:t>
      </w:r>
    </w:p>
    <w:p w:rsidR="00000000" w:rsidDel="00000000" w:rsidP="00000000" w:rsidRDefault="00000000" w:rsidRPr="00000000">
      <w:pPr>
        <w:pStyle w:val="Heading2"/>
        <w:contextualSpacing w:val="0"/>
        <w:jc w:val="center"/>
        <w:rPr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vertAlign w:val="baseline"/>
          <w:rtl w:val="0"/>
        </w:rPr>
        <w:t xml:space="preserve">Como construir um jar executável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Para testar uma versão estável do seu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Ftp17Client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.java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onstrua um arquivo jar executável com o código do seu cliente. Notar que é apenas necessário incluir no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jar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executável o cliente e as classes de que este necessita.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Para o efeito proceda da seguinte forma:</w:t>
      </w:r>
    </w:p>
    <w:p w:rsidR="00000000" w:rsidDel="00000000" w:rsidP="00000000" w:rsidRDefault="00000000" w:rsidRPr="00000000">
      <w:pPr>
        <w:pStyle w:val="Heading3"/>
        <w:contextualSpacing w:val="0"/>
        <w:jc w:val="center"/>
        <w:rPr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vertAlign w:val="baseline"/>
          <w:rtl w:val="0"/>
        </w:rPr>
        <w:t xml:space="preserve">Usando o ambiente Eclipse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Siga as instruções na documentação Eclipse que pode encontrar em: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https://eclipse.org/documentation/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Procure na documentação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sua versão de Eclipse: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Creating JAR Files &gt; Creating a New Runnable Jar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Depois de criar o jar executável pode testar se está correto e funciona, executando-o (como se fosse uma aplicação), verificando que exibe o mesmo comportamento do código do cliente que desenvolveu e que antes tinha testado.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center"/>
        <w:rPr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vertAlign w:val="baseline"/>
          <w:rtl w:val="0"/>
        </w:rPr>
        <w:t xml:space="preserve">Usando a ferramenta jar numa linha de comando (shell)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  <w:tab w:val="left" w:pos="426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Compile o cliente (com javac) obtendo todas as classes correspondentes à implementação e execução do cliente que desenvolveu.  Criar na diretoria que contém a diretoria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ftp17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um ficheiro txt (ex.,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“manifest.txt”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com uma única linha</w:t>
      </w:r>
    </w:p>
    <w:p w:rsidR="00000000" w:rsidDel="00000000" w:rsidP="00000000" w:rsidRDefault="00000000" w:rsidRPr="00000000">
      <w:pPr>
        <w:tabs>
          <w:tab w:val="left" w:pos="0"/>
          <w:tab w:val="left" w:pos="426"/>
        </w:tabs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  <w:tab w:val="left" w:pos="426"/>
        </w:tabs>
        <w:ind w:left="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Main-Class: classname</w:t>
      </w:r>
    </w:p>
    <w:p w:rsidR="00000000" w:rsidDel="00000000" w:rsidP="00000000" w:rsidRDefault="00000000" w:rsidRPr="00000000">
      <w:pPr>
        <w:tabs>
          <w:tab w:val="left" w:pos="0"/>
          <w:tab w:val="left" w:pos="426"/>
        </w:tabs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  <w:tab w:val="left" w:pos="426"/>
        </w:tabs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 que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será a classe com o Main do seu cliente (ex.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ftp17.Ftp17Client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>
      <w:pPr>
        <w:tabs>
          <w:tab w:val="left" w:pos="0"/>
          <w:tab w:val="left" w:pos="426"/>
        </w:tabs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  <w:tab w:val="left" w:pos="426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criar um jar executável chamado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trab1.jar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(que será um único ficheiro ou arquivo com extensão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.jar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basta correr o seguinte comando jar na diretoria onde está ftp17:</w:t>
      </w:r>
    </w:p>
    <w:p w:rsidR="00000000" w:rsidDel="00000000" w:rsidP="00000000" w:rsidRDefault="00000000" w:rsidRPr="00000000">
      <w:pPr>
        <w:tabs>
          <w:tab w:val="left" w:pos="0"/>
          <w:tab w:val="left" w:pos="426"/>
        </w:tabs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  <w:tab w:val="left" w:pos="426"/>
        </w:tabs>
        <w:ind w:left="0" w:firstLine="0"/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jar cvmf ftp17/manifest.txt trab1.jar ftp17/*.class  </w:t>
      </w:r>
    </w:p>
    <w:p w:rsidR="00000000" w:rsidDel="00000000" w:rsidP="00000000" w:rsidRDefault="00000000" w:rsidRPr="00000000">
      <w:pPr>
        <w:tabs>
          <w:tab w:val="left" w:pos="0"/>
          <w:tab w:val="left" w:pos="426"/>
        </w:tabs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  <w:tab w:val="left" w:pos="426"/>
        </w:tabs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Para verificar em qualquer momento o conteúdo do arquivo jar executável que foi criado 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ê o comando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2"/>
        </w:tabs>
        <w:ind w:left="0" w:firstLine="0"/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jar tvf trab1.jar</w:t>
      </w:r>
    </w:p>
    <w:p w:rsidR="00000000" w:rsidDel="00000000" w:rsidP="00000000" w:rsidRDefault="00000000" w:rsidRPr="00000000">
      <w:pPr>
        <w:tabs>
          <w:tab w:val="left" w:pos="142"/>
        </w:tabs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2"/>
        </w:tabs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2"/>
        </w:tabs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2"/>
        </w:tabs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2"/>
        </w:tabs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Deverá obter um output da forma:</w:t>
      </w:r>
    </w:p>
    <w:p w:rsidR="00000000" w:rsidDel="00000000" w:rsidP="00000000" w:rsidRDefault="00000000" w:rsidRPr="00000000">
      <w:pPr>
        <w:tabs>
          <w:tab w:val="left" w:pos="142"/>
        </w:tabs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0 </w:t>
        <w:tab/>
        <w:tab/>
        <w:t xml:space="preserve">Thu Oct 13 11:37:12 WEST 2016 META-INF/</w:t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96 </w:t>
        <w:tab/>
        <w:tab/>
        <w:t xml:space="preserve">Thu Oct 13 11:37:12 WEST 2016 META-INF/MANIFEST.MF</w:t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5526 </w:t>
        <w:tab/>
        <w:t xml:space="preserve">Thu Oct 13 11:29:12 WEST 2016 ftp17/Ftp17Client.class</w:t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3817</w:t>
        <w:tab/>
        <w:t xml:space="preserve">Thu Oct 13 11:29:10 WEST 2016 ftp17/Ftp17Packet.class</w:t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… etc. …...</w:t>
      </w:r>
    </w:p>
    <w:p w:rsidR="00000000" w:rsidDel="00000000" w:rsidP="00000000" w:rsidRDefault="00000000" w:rsidRPr="00000000">
      <w:pPr>
        <w:tabs>
          <w:tab w:val="left" w:pos="0"/>
          <w:tab w:val="left" w:pos="426"/>
        </w:tabs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  <w:tab w:val="left" w:pos="426"/>
        </w:tabs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Para testar que pode executar o seu jar executável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trab1.jar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dê o 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  <w:tab w:val="left" w:pos="426"/>
        </w:tabs>
        <w:ind w:left="0" w:firstLine="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  <w:tab w:val="left" w:pos="426"/>
        </w:tabs>
        <w:ind w:left="0" w:firstLine="0"/>
        <w:contextualSpacing w:val="0"/>
        <w:jc w:val="center"/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java  -jar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trab1.jar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  <w:tab w:val="left" w:pos="426"/>
        </w:tabs>
        <w:ind w:left="0" w:firstLine="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  <w:tab w:val="left" w:pos="426"/>
        </w:tabs>
        <w:ind w:left="0" w:firstLine="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Deve observar o mesmo comportamento da execução do seu cliente que colocou no arquivo executável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ANEXO 2</w:t>
      </w:r>
    </w:p>
    <w:p w:rsidR="00000000" w:rsidDel="00000000" w:rsidP="00000000" w:rsidRDefault="00000000" w:rsidRPr="00000000">
      <w:pPr>
        <w:pStyle w:val="Heading2"/>
        <w:contextualSpacing w:val="0"/>
        <w:jc w:val="center"/>
        <w:rPr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Como t</w:t>
      </w:r>
      <w:r w:rsidDel="00000000" w:rsidR="00000000" w:rsidRPr="00000000">
        <w:rPr>
          <w:vertAlign w:val="baseline"/>
          <w:rtl w:val="0"/>
        </w:rPr>
        <w:t xml:space="preserve">estar </w:t>
      </w:r>
      <w:r w:rsidDel="00000000" w:rsidR="00000000" w:rsidRPr="00000000">
        <w:rPr>
          <w:rtl w:val="0"/>
        </w:rPr>
        <w:t xml:space="preserve">um</w:t>
      </w:r>
      <w:r w:rsidDel="00000000" w:rsidR="00000000" w:rsidRPr="00000000">
        <w:rPr>
          <w:vertAlign w:val="baseline"/>
          <w:rtl w:val="0"/>
        </w:rPr>
        <w:t xml:space="preserve"> cliente com </w:t>
      </w:r>
      <w:r w:rsidDel="00000000" w:rsidR="00000000" w:rsidRPr="00000000">
        <w:rPr>
          <w:rtl w:val="0"/>
        </w:rPr>
        <w:t xml:space="preserve">um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jar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executável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folder de instruções para entrega do trabalho 1 encontra o seguinte ficheiro: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t1_test.sh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 é um shell script que vai usar para correr e testar o seu trabalho em vários cenários diferentes. Este shell script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só funciona em Linux ou Mac OS X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requer que o computador tenha o sistema Docker (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http://www.docker.com)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instalado, o  que já foi feito nos laboratórios nas imagens Linux.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Poderá ter que tornar o script executável com o comando: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chmod +x t1_test.sh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cada cenário executar o script de teste na seguinte forma: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sh t1_test_sh   cenario  cliente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cenario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— pode ser 1, 2, 3, …...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cliente  —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pode ser um de dois parâmetros: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SW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— para correr e testar o comportamento de um cliente Stop&amp;Wait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trab1.jar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— para correr e testar o seu cliente.jar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Testes 1 a 4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testes 1 a 4 são obrigatórios e são assim executados: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./t1_test.sh 1 SW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// Obterá os indicadores de execução de um cliente S&amp;W no cenário 1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./t1_test.sh 1 trab1.jar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// Obterá os indicadores de execução do seu cliente no cenário 1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onde figura 1 pode estar 2, 3 ou 4.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Tem de ter em atenção que o cliente será testado automaticamente com os seguintes parâmetros: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java … 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ficheiro_de_teste   localhost     timeout    blocksize   window_em_blocos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O seu cliente tem de seguir o indicado nos parâmetros, em particular, o blocksize e a dimensão da janela em blocos. Se quiser, pode usar um valor de timeout específico inicializado no seu código.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testes 1 a 4 são obrigatórios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testam a sua solução perante uma situação de rede cada vez mais deficiente: o jitter e a taxa de perda de pacotes são crescentes do teste 1 ao teste 4. O débito e o tempo de trânsito extremo a extremo são sempre iguais.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Teste 5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 cenário 5 é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optativo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Destina-se a avaliar uma solução que se adapte a uma rede em que exista no seu interior um canal gargalo. Por essa razão, o cliente deve adaptar a janela máxima. Executa-se da mesma forma: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./t1_test.sh 5 trab1.jar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Neste cenário não faz sentido testar o cliente S&amp;W.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Registe os resultados para os inserir no form online de submissão.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Não esquecer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1) Não deve utilizar o script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t1_test.sh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em pastas (ou diretorias) com espaços ou caracteres especiais e não altere o conteúdo do script;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2) Faça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chmod +x t1_test.sh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tornar o script executável;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3) É normal o script demorar algum tempo a carregar a imagem docker da primeira vez que é executado;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4) No final do teste, o servidor ainda demora cerca de 15 segundos a terminar. A transferência é bem sucedida quando uma mensagem a  indicar isso é mostrada;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5) Pode executar os testes tantas vezes quantas quiser.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ANEXO 3</w:t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Perguntas e respostas frequentes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Pergunta:</w:t>
      </w:r>
      <w:r w:rsidDel="00000000" w:rsidR="00000000" w:rsidRPr="00000000">
        <w:rPr>
          <w:rtl w:val="0"/>
        </w:rPr>
        <w:t xml:space="preserve"> Se pretendo usar um cliente com uma janela de dimensão fixa, qual o valor que devo escolher?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Para efeitos da recolha de resultados para o relatório deve usar o valor passado em parâmetro. Para os seu próprios testes (sem usar o script) pode usar qualquer valor como 5, 10, 15, 20, 25, 30.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275" w:right="126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P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hyperlink" Target="https://goo.gl/forms/KrNRo2lsVuYD4lkt1" TargetMode="External"/><Relationship Id="rId7" Type="http://schemas.openxmlformats.org/officeDocument/2006/relationships/hyperlink" Target="https://goo.gl/forms/oYD8VNZqDrPJjgaZ2" TargetMode="External"/><Relationship Id="rId8" Type="http://schemas.openxmlformats.org/officeDocument/2006/relationships/hyperlink" Target="https://eclipse.org/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