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10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Excel y Power BI</w:t>
      </w:r>
      <w:r>
        <w:rPr>
          <w:rFonts w:ascii="Calibri" w:hAnsi="Calibri"/>
          <w:color w:val="1A202C"/>
          <w:sz w:val="19"/>
        </w:rPr>
        <w:t xml:space="preserve">, consultas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BigQuery y Data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| Fraud Prevention | E-commerce Logistics &amp; Last-Mile Fulfillment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