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rFonts w:ascii="Calibri" w:hAnsi="Calibri"/>
          <w:b/>
          <w:color w:val="1A365D"/>
          <w:sz w:val="32"/>
        </w:rPr>
        <w:t xml:space="preserve">RUBÉN DAVID BARRIOS BELLO</w:t>
      </w:r>
    </w:p>
    <w:p>
      <w:pPr>
        <w:jc w:val="center"/>
        <w:spacing w:before="0" w:after="40"/>
      </w:pPr>
      <w:r>
        <w:rPr>
          <w:rFonts w:ascii="Calibri" w:hAnsi="Calibri"/>
          <w:b/>
          <w:color w:val="2B6CB0"/>
          <w:sz w:val="21"/>
        </w:rPr>
        <w:t xml:space="preserve">Data Analyst | Business Intelligence &amp; Fraud Prevention | Lic. en Banca y Finanzas</w:t>
      </w:r>
    </w:p>
    <w:p>
      <w:pPr>
        <w:jc w:val="center"/>
        <w:spacing w:before="0" w:after="20"/>
      </w:pPr>
      <w:r>
        <w:rPr>
          <w:rFonts w:ascii="Calibri" w:hAnsi="Calibri"/>
          <w:color w:val="1A202C"/>
          <w:sz w:val="18"/>
        </w:rPr>
        <w:t xml:space="preserve">Buenos Aires, Argentina | rubendavid1809@gmail.com | Tel. +54 9 11 7025-9429</w:t>
      </w:r>
    </w:p>
    <w:p>
      <w:pPr>
        <w:jc w:val="center"/>
        <w:spacing w:before="0" w:after="80"/>
      </w:pPr>
      <w:r>
        <w:rPr>
          <w:rFonts w:ascii="Calibri" w:hAnsi="Calibri"/>
          <w:color w:val="2B6CB0"/>
          <w:sz w:val="18"/>
        </w:rPr>
        <w:t xml:space="preserve">LinkedIn: linkedin.com/in/ruben-barrios-1430712ab | GitHub: github.com/rubenbarrios-bigdata | CV Digital: rubenbarrios-bigdata.github.io/cv-ejecutivo-inteligente/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RESUMEN PROFESIONAL</w:t>
      </w:r>
    </w:p>
    <w:p>
      <w:pPr>
        <w:jc w:val="both"/>
        <w:spacing w:before="0" w:after="100"/>
      </w:pPr>
      <w:r>
        <w:rPr>
          <w:rFonts w:ascii="Calibri" w:hAnsi="Calibri"/>
          <w:b/>
          <w:color w:val="1A202C"/>
          <w:sz w:val="19"/>
        </w:rPr>
        <w:t xml:space="preserve">Analista de Datos</w:t>
      </w:r>
      <w:r>
        <w:rPr>
          <w:rFonts w:ascii="Calibri" w:hAnsi="Calibri"/>
          <w:color w:val="1A202C"/>
          <w:sz w:val="19"/>
        </w:rPr>
        <w:t xml:space="preserve"> con experiencia comprobada en análisis de métricas de fraude en logística para e-commerce y distribución de última milla (Last-Mile Fulfillment), complementada por más de 15 años de sólida trayectoria en el sector bancario, negocios internacionales y finanzas corporativas. Hoy combino esa visión estratégica con un enfoque resolutivo orientado a transformar requerimientos de negocio en soluciones analíticas de alto impacto mediante el diseño de dashboards en </w:t>
      </w:r>
      <w:r>
        <w:rPr>
          <w:rFonts w:ascii="Calibri" w:hAnsi="Calibri"/>
          <w:b/>
          <w:color w:val="1A202C"/>
          <w:sz w:val="19"/>
        </w:rPr>
        <w:t xml:space="preserve">Excel y Power BI</w:t>
      </w:r>
      <w:r>
        <w:rPr>
          <w:rFonts w:ascii="Calibri" w:hAnsi="Calibri"/>
          <w:color w:val="1A202C"/>
          <w:sz w:val="19"/>
        </w:rPr>
        <w:t xml:space="preserve">, consultas </w:t>
      </w:r>
      <w:r>
        <w:rPr>
          <w:rFonts w:ascii="Calibri" w:hAnsi="Calibri"/>
          <w:b/>
          <w:color w:val="1A202C"/>
          <w:sz w:val="19"/>
        </w:rPr>
        <w:t xml:space="preserve">SQL (MySQL, PostgreSQL)</w:t>
      </w:r>
      <w:r>
        <w:rPr>
          <w:rFonts w:ascii="Calibri" w:hAnsi="Calibri"/>
          <w:color w:val="1A202C"/>
          <w:sz w:val="19"/>
        </w:rPr>
        <w:t xml:space="preserve">, automatización con </w:t>
      </w:r>
      <w:r>
        <w:rPr>
          <w:rFonts w:ascii="Calibri" w:hAnsi="Calibri"/>
          <w:b/>
          <w:color w:val="1A202C"/>
          <w:sz w:val="19"/>
        </w:rPr>
        <w:t xml:space="preserve">Python (pandas)</w:t>
      </w:r>
      <w:r>
        <w:rPr>
          <w:rFonts w:ascii="Calibri" w:hAnsi="Calibri"/>
          <w:color w:val="1A202C"/>
          <w:sz w:val="19"/>
        </w:rPr>
        <w:t xml:space="preserve"> y analítica digital de productos con </w:t>
      </w:r>
      <w:r>
        <w:rPr>
          <w:rFonts w:ascii="Calibri" w:hAnsi="Calibri"/>
          <w:b/>
          <w:color w:val="1A202C"/>
          <w:sz w:val="19"/>
        </w:rPr>
        <w:t xml:space="preserve">GTM, GA4, BigQuery y Data Studio</w:t>
      </w:r>
      <w:r>
        <w:rPr>
          <w:rFonts w:ascii="Calibri" w:hAnsi="Calibri"/>
          <w:color w:val="1A202C"/>
          <w:sz w:val="19"/>
        </w:rPr>
        <w:t xml:space="preserve">.</w:t>
      </w:r>
    </w:p>
    <w:p>
      <w:pPr>
        <w:jc w:val="both"/>
        <w:spacing w:before="0" w:after="60"/>
      </w:pPr>
      <w:r>
        <w:rPr>
          <w:rFonts w:ascii="Calibri" w:hAnsi="Calibri"/>
          <w:color w:val="1A202C"/>
          <w:sz w:val="19"/>
        </w:rPr>
        <w:t xml:space="preserve">Historial comprobado en optimización de indicadores de negocio, destacando la </w:t>
      </w:r>
      <w:r>
        <w:rPr>
          <w:rFonts w:ascii="Calibri" w:hAnsi="Calibri"/>
          <w:b/>
          <w:color w:val="1A202C"/>
          <w:sz w:val="19"/>
        </w:rPr>
        <w:t xml:space="preserve">reducción del 80% en el ratio histórico de siniestralidad por fraude (de 0,150% a 0,030%)</w:t>
      </w:r>
      <w:r>
        <w:rPr>
          <w:rFonts w:ascii="Calibri" w:hAnsi="Calibri"/>
          <w:color w:val="1A202C"/>
          <w:sz w:val="19"/>
        </w:rPr>
        <w:t xml:space="preserve"> en operaciones de alto volumen mediante el monitoreo continuo de métricas. Perfil analítico orientado a la toma de decisiones basada en evidencia y trabajo multidisciplinario con equipos de Producto, Backend y Operaciones.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HABILIDADES TÉCNICAS</w:t>
      </w:r>
    </w:p>
    <w:p>
      <w:pPr>
        <w:spacing w:before="0" w:after="30"/>
        <w:ind w:left="360" w:hanging="240"/>
      </w:pPr>
      <w:r>
        <w:rPr>
          <w:rFonts w:ascii="Calibri" w:hAnsi="Calibri"/>
          <w:color w:val="1A202C"/>
          <w:sz w:val="19"/>
        </w:rPr>
        <w:t xml:space="preserve">• </w:t>
      </w:r>
      <w:r>
        <w:rPr>
          <w:rFonts w:ascii="Calibri" w:hAnsi="Calibri"/>
          <w:b/>
          <w:color w:val="1A202C"/>
          <w:sz w:val="19"/>
        </w:rPr>
        <w:t xml:space="preserve">Análisis de Datos y BI:</w:t>
      </w:r>
      <w:r>
        <w:rPr>
          <w:rFonts w:ascii="Calibri" w:hAnsi="Calibri"/>
          <w:color w:val="1A202C"/>
          <w:sz w:val="19"/>
        </w:rPr>
        <w:t xml:space="preserve"> Power BI (DAX avanzado, Power Query, modelado dimensional, PBIP), SQL (MySQL, PostgreSQL: queries complejas, subconsultas, agregaciones), Python (pandas, NumPy, Matplotlib, Colab, VSCode), Excel avanzado (tablas dinámicas, fórmulas complejas).</w:t>
      </w:r>
    </w:p>
    <w:p>
      <w:pPr>
        <w:spacing w:before="0" w:after="30"/>
        <w:ind w:left="360" w:hanging="240"/>
      </w:pPr>
      <w:r>
        <w:rPr>
          <w:rFonts w:ascii="Calibri" w:hAnsi="Calibri"/>
          <w:color w:val="1A202C"/>
          <w:sz w:val="19"/>
        </w:rPr>
        <w:t xml:space="preserve">• </w:t>
      </w:r>
      <w:r>
        <w:rPr>
          <w:rFonts w:ascii="Calibri" w:hAnsi="Calibri"/>
          <w:b/>
          <w:color w:val="1A202C"/>
          <w:sz w:val="19"/>
        </w:rPr>
        <w:t xml:space="preserve">Visualización y Producto:</w:t>
      </w:r>
      <w:r>
        <w:rPr>
          <w:rFonts w:ascii="Calibri" w:hAnsi="Calibri"/>
          <w:color w:val="1A202C"/>
          <w:sz w:val="19"/>
        </w:rPr>
        <w:t xml:space="preserve"> Looker Studio, Google Analytics 4 (GA4), Google Tag Manager (GTM), Supabase, Firebase, BigQuery, diseño de KPIs ejecutivos, análisis de retención, engagement, funnel y conversión.</w:t>
      </w:r>
    </w:p>
    <w:p>
      <w:pPr>
        <w:spacing w:before="0" w:after="30"/>
        <w:ind w:left="360" w:hanging="240"/>
      </w:pPr>
      <w:r>
        <w:rPr>
          <w:rFonts w:ascii="Calibri" w:hAnsi="Calibri"/>
          <w:color w:val="1A202C"/>
          <w:sz w:val="19"/>
        </w:rPr>
        <w:t xml:space="preserve">• </w:t>
      </w:r>
      <w:r>
        <w:rPr>
          <w:rFonts w:ascii="Calibri" w:hAnsi="Calibri"/>
          <w:b/>
          <w:color w:val="1A202C"/>
          <w:sz w:val="19"/>
        </w:rPr>
        <w:t xml:space="preserve">Negocio y Metodologías:</w:t>
      </w:r>
      <w:r>
        <w:rPr>
          <w:rFonts w:ascii="Calibri" w:hAnsi="Calibri"/>
          <w:color w:val="1A202C"/>
          <w:sz w:val="19"/>
        </w:rPr>
        <w:t xml:space="preserve"> Prevención de Fraudes, Detección de Anomalías en Logística/E-Commerce, Finanzas, Comercio Exterior, Git/GitHub, CI/CD para BI, Scrum/Ágil, IA Generativa aplicada (ChatGPT, Copilot, Gemini, Claude, Make).</w:t>
      </w:r>
    </w:p>
    <w:p>
      <w:pPr>
        <w:spacing w:before="0" w:after="60"/>
        <w:ind w:left="360" w:hanging="240"/>
      </w:pPr>
      <w:r>
        <w:rPr>
          <w:rFonts w:ascii="Calibri" w:hAnsi="Calibri"/>
          <w:color w:val="1A202C"/>
          <w:sz w:val="19"/>
        </w:rPr>
        <w:t xml:space="preserve">• </w:t>
      </w:r>
      <w:r>
        <w:rPr>
          <w:rFonts w:ascii="Calibri" w:hAnsi="Calibri"/>
          <w:b/>
          <w:color w:val="1A202C"/>
          <w:sz w:val="19"/>
        </w:rPr>
        <w:t xml:space="preserve">Idiomas:</w:t>
      </w:r>
      <w:r>
        <w:rPr>
          <w:rFonts w:ascii="Calibri" w:hAnsi="Calibri"/>
          <w:color w:val="1A202C"/>
          <w:sz w:val="19"/>
        </w:rPr>
        <w:t xml:space="preserve"> Español (Nativo) | Inglés (Técnico / Lectura y comprensión profesional).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EXPERIENCIA LABORAL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color w:val="1A202C"/>
                <w:sz w:val="21"/>
              </w:rPr>
              <w:t>Innova Lab — Proyecto Mate-Mático | Buenos Aires, Argentina</w:t>
            </w:r>
          </w:p>
        </w:tc>
        <w:tc>
          <w:tcPr>
            <w:tcW w:w="2800" w:type="dxa"/>
          </w:tcPr>
          <w:p>
            <w:pPr>
              <w:jc w:val="right"/>
              <w:spacing w:before="60" w:after="20"/>
            </w:pPr>
            <w:r>
              <w:rPr>
                <w:rFonts w:ascii="Calibri" w:hAnsi="Calibri"/>
                <w:i/>
                <w:color w:val="4A5568"/>
                <w:sz w:val="19"/>
              </w:rPr>
              <w:t>Jul. 2026 – Presente</w:t>
            </w:r>
          </w:p>
        </w:tc>
      </w:tr>
    </w:tbl>
    <w:p>
      <w:pPr>
        <w:spacing w:before="0" w:after="30"/>
      </w:pPr>
      <w:r>
        <w:rPr>
          <w:rFonts w:ascii="Calibri" w:hAnsi="Calibri"/>
          <w:b/>
          <w:color w:val="2B6CB0"/>
          <w:sz w:val="19"/>
        </w:rPr>
        <w:t xml:space="preserve">Data Analyst &amp; Digital Analytics Specialist (Proyecto MVP)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Liderazgo en arquitectura de datos y analítica digital:</w:t>
      </w:r>
      <w:r>
        <w:rPr>
          <w:rFonts w:ascii="Calibri" w:hAnsi="Calibri"/>
          <w:color w:val="1A202C"/>
          <w:sz w:val="18"/>
        </w:rPr>
        <w:t xml:space="preserve"> Diseño e implementación de la infraestructura de medición de producto desde cero para la aplicación educativa Mate-Mático.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Modelado de datos en base de datos:</w:t>
      </w:r>
      <w:r>
        <w:rPr>
          <w:rFonts w:ascii="Calibri" w:hAnsi="Calibri"/>
          <w:color w:val="1A202C"/>
          <w:sz w:val="18"/>
        </w:rPr>
        <w:t xml:space="preserve"> Estructuración y consulta de tablas en </w:t>
      </w:r>
      <w:r>
        <w:rPr>
          <w:rFonts w:ascii="Calibri" w:hAnsi="Calibri"/>
          <w:b/>
          <w:color w:val="1A202C"/>
          <w:sz w:val="18"/>
        </w:rPr>
        <w:t xml:space="preserve">Supabase (PostgreSQL)</w:t>
      </w:r>
      <w:r>
        <w:rPr>
          <w:rFonts w:ascii="Calibri" w:hAnsi="Calibri"/>
          <w:color w:val="1A202C"/>
          <w:sz w:val="18"/>
        </w:rPr>
        <w:t xml:space="preserve"> y Firebase para captura de eventos transaccionales y métricas de comportamiento de usuarios.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Tracking avanzado de eventos:</w:t>
      </w:r>
      <w:r>
        <w:rPr>
          <w:rFonts w:ascii="Calibri" w:hAnsi="Calibri"/>
          <w:color w:val="1A202C"/>
          <w:sz w:val="18"/>
        </w:rPr>
        <w:t xml:space="preserve"> Configuración integral de tags, triggers y variables con </w:t>
      </w:r>
      <w:r>
        <w:rPr>
          <w:rFonts w:ascii="Calibri" w:hAnsi="Calibri"/>
          <w:b/>
          <w:color w:val="1A202C"/>
          <w:sz w:val="18"/>
        </w:rPr>
        <w:t xml:space="preserve">Google Tag Manager (GTM)</w:t>
      </w:r>
      <w:r>
        <w:rPr>
          <w:rFonts w:ascii="Calibri" w:hAnsi="Calibri"/>
          <w:color w:val="1A202C"/>
          <w:sz w:val="18"/>
        </w:rPr>
        <w:t xml:space="preserve"> y </w:t>
      </w:r>
      <w:r>
        <w:rPr>
          <w:rFonts w:ascii="Calibri" w:hAnsi="Calibri"/>
          <w:b/>
          <w:color w:val="1A202C"/>
          <w:sz w:val="18"/>
        </w:rPr>
        <w:t xml:space="preserve">Google Analytics 4 (GA4)</w:t>
      </w:r>
      <w:r>
        <w:rPr>
          <w:rFonts w:ascii="Calibri" w:hAnsi="Calibri"/>
          <w:color w:val="1A202C"/>
          <w:sz w:val="18"/>
        </w:rPr>
        <w:t xml:space="preserve">, validando el correcto flujo de datos junto a Backend y QA.</w:t>
      </w:r>
    </w:p>
    <w:p>
      <w:pPr>
        <w:spacing w:before="0" w:after="4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Visualización ejecutiva de producto:</w:t>
      </w:r>
      <w:r>
        <w:rPr>
          <w:rFonts w:ascii="Calibri" w:hAnsi="Calibri"/>
          <w:color w:val="1A202C"/>
          <w:sz w:val="18"/>
        </w:rPr>
        <w:t xml:space="preserve"> Creación de dashboard analítico en </w:t>
      </w:r>
      <w:r>
        <w:rPr>
          <w:rFonts w:ascii="Calibri" w:hAnsi="Calibri"/>
          <w:b/>
          <w:color w:val="1A202C"/>
          <w:sz w:val="18"/>
        </w:rPr>
        <w:t xml:space="preserve">Looker Studio</w:t>
      </w:r>
      <w:r>
        <w:rPr>
          <w:rFonts w:ascii="Calibri" w:hAnsi="Calibri"/>
          <w:color w:val="1A202C"/>
          <w:sz w:val="18"/>
        </w:rPr>
        <w:t xml:space="preserve"> embebido en la aplicación, monitoreando KPIs de uso, retención, progresión académica y conversión.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color w:val="1A202C"/>
                <w:sz w:val="21"/>
              </w:rPr>
              <w:t>Webpack S.R.L — Logística Mercado Libre | Buenos Aires, Argentina</w:t>
            </w:r>
          </w:p>
        </w:tc>
        <w:tc>
          <w:tcPr>
            <w:tcW w:w="2800" w:type="dxa"/>
          </w:tcPr>
          <w:p>
            <w:pPr>
              <w:jc w:val="right"/>
              <w:spacing w:before="60" w:after="20"/>
            </w:pPr>
            <w:r>
              <w:rPr>
                <w:rFonts w:ascii="Calibri" w:hAnsi="Calibri"/>
                <w:i/>
                <w:color w:val="4A5568"/>
                <w:sz w:val="19"/>
              </w:rPr>
              <w:t>Mar. 2020 – Oct. 2024</w:t>
            </w:r>
          </w:p>
        </w:tc>
      </w:tr>
    </w:tbl>
    <w:p>
      <w:pPr>
        <w:spacing w:before="0" w:after="30"/>
      </w:pPr>
      <w:r>
        <w:rPr>
          <w:rFonts w:ascii="Calibri" w:hAnsi="Calibri"/>
          <w:b/>
          <w:color w:val="2B6CB0"/>
          <w:sz w:val="19"/>
        </w:rPr>
        <w:t xml:space="preserve">Data Analyst — Prevención de Fraudes y Siniestros E-Commerce</w:t>
      </w:r>
    </w:p>
    <w:p>
      <w:pPr>
        <w:spacing w:before="0" w:after="25"/>
        <w:ind w:left="360" w:hanging="240"/>
      </w:pPr>
      <w:r>
        <w:rPr>
          <w:rFonts w:ascii="Calibri" w:hAnsi="Calibri"/>
          <w:b/>
          <w:color w:val="1A365D"/>
          <w:sz w:val="18"/>
        </w:rPr>
        <w:t xml:space="preserve">• </w:t>
      </w:r>
      <w:r>
        <w:rPr>
          <w:rFonts w:ascii="Calibri" w:hAnsi="Calibri"/>
          <w:b/>
          <w:color w:val="1A365D"/>
          <w:sz w:val="18"/>
        </w:rPr>
        <w:t xml:space="preserve">Logro Destacado de Negocio:</w:t>
      </w:r>
      <w:r>
        <w:rPr>
          <w:rFonts w:ascii="Calibri" w:hAnsi="Calibri"/>
          <w:b/>
          <w:color w:val="1A365D"/>
          <w:sz w:val="18"/>
        </w:rPr>
        <w:t xml:space="preserve"> Reducción histórica del </w:t>
      </w:r>
      <w:r>
        <w:rPr>
          <w:rFonts w:ascii="Calibri" w:hAnsi="Calibri"/>
          <w:b/>
          <w:color w:val="1A365D"/>
          <w:sz w:val="18"/>
        </w:rPr>
        <w:t xml:space="preserve">80% en el ratio de siniestros por fraude (de 0,150% a 0,030%)</w:t>
      </w:r>
      <w:r>
        <w:rPr>
          <w:rFonts w:ascii="Calibri" w:hAnsi="Calibri"/>
          <w:b/>
          <w:color w:val="1A365D"/>
          <w:sz w:val="18"/>
        </w:rPr>
        <w:t xml:space="preserve">, posicionando a Webpack como la operación logística con el ratio más bajo y eficiente de toda la red de Mercado Libre.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Monitoreo y tableros de control en tiempo real:</w:t>
      </w:r>
      <w:r>
        <w:rPr>
          <w:rFonts w:ascii="Calibri" w:hAnsi="Calibri"/>
          <w:color w:val="1A202C"/>
          <w:sz w:val="18"/>
        </w:rPr>
        <w:t xml:space="preserve"> Diseño, automatización y mantenimiento de dashboards interactivos en </w:t>
      </w:r>
      <w:r>
        <w:rPr>
          <w:rFonts w:ascii="Calibri" w:hAnsi="Calibri"/>
          <w:b/>
          <w:color w:val="1A202C"/>
          <w:sz w:val="18"/>
        </w:rPr>
        <w:t xml:space="preserve">Power BI (DAX)</w:t>
      </w:r>
      <w:r>
        <w:rPr>
          <w:rFonts w:ascii="Calibri" w:hAnsi="Calibri"/>
          <w:color w:val="1A202C"/>
          <w:sz w:val="18"/>
        </w:rPr>
        <w:t xml:space="preserve"> y modelos en Excel avanzado para supervisión de siniestros y reclamos de alta volumetría.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Detección de patrones anómalos y análisis SQL:</w:t>
      </w:r>
      <w:r>
        <w:rPr>
          <w:rFonts w:ascii="Calibri" w:hAnsi="Calibri"/>
          <w:color w:val="1A202C"/>
          <w:sz w:val="18"/>
        </w:rPr>
        <w:t xml:space="preserve"> Extracción y limpieza de datos operativos con consultas analíticas en SQL y reporting automatizado para identificar desvíos sistemáticos y mitigar pérdidas financieras.</w:t>
      </w:r>
    </w:p>
    <w:p>
      <w:pPr>
        <w:spacing w:before="0" w:after="4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Optimización de procesos operativos:</w:t>
      </w:r>
      <w:r>
        <w:rPr>
          <w:rFonts w:ascii="Calibri" w:hAnsi="Calibri"/>
          <w:color w:val="1A202C"/>
          <w:sz w:val="18"/>
        </w:rPr>
        <w:t xml:space="preserve"> Articulación y coordinación con despachos, operaciones y seguridad patrimonial, estableciendo protocolos de alerta temprana basados en evidencia analítica.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20"/>
            </w:pPr>
            <w:r>
              <w:rPr>
                <w:rFonts w:ascii="Calibri" w:hAnsi="Calibri"/>
                <w:b/>
                <w:color w:val="1A202C"/>
                <w:sz w:val="21"/>
              </w:rPr>
              <w:t>Sector Bancario y Finanzas Internacionales | Caracas, Venezuela</w:t>
            </w:r>
          </w:p>
        </w:tc>
        <w:tc>
          <w:tcPr>
            <w:tcW w:w="2800" w:type="dxa"/>
          </w:tcPr>
          <w:p>
            <w:pPr>
              <w:jc w:val="right"/>
              <w:spacing w:before="60" w:after="20"/>
            </w:pPr>
            <w:r>
              <w:rPr>
                <w:rFonts w:ascii="Calibri" w:hAnsi="Calibri"/>
                <w:i/>
                <w:color w:val="4A5568"/>
                <w:sz w:val="19"/>
              </w:rPr>
              <w:t>2002 – 2017</w:t>
            </w:r>
          </w:p>
        </w:tc>
      </w:tr>
    </w:tbl>
    <w:p>
      <w:pPr>
        <w:spacing w:before="0" w:after="30"/>
      </w:pPr>
      <w:r>
        <w:rPr>
          <w:rFonts w:ascii="Calibri" w:hAnsi="Calibri"/>
          <w:b/>
          <w:color w:val="2B6CB0"/>
          <w:sz w:val="19"/>
        </w:rPr>
        <w:t xml:space="preserve">Especialista de Comercio Exterior / Analista Financiero y Operaciones — BFC Banco Fondo Común, Banco Exterior, Banco Venezolano de Crédito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Gestión y análisis de operaciones financieras:</w:t>
      </w:r>
      <w:r>
        <w:rPr>
          <w:rFonts w:ascii="Calibri" w:hAnsi="Calibri"/>
          <w:color w:val="1A202C"/>
          <w:sz w:val="18"/>
        </w:rPr>
        <w:t xml:space="preserve"> Más de 15 años administrando operaciones de comercio exterior, cartas de crédito, cobranzas documentarias y divisas con estricta trazabilidad de fondos.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Control analítico y conciliaciones contables:</w:t>
      </w:r>
      <w:r>
        <w:rPr>
          <w:rFonts w:ascii="Calibri" w:hAnsi="Calibri"/>
          <w:color w:val="1A202C"/>
          <w:sz w:val="18"/>
        </w:rPr>
        <w:t xml:space="preserve"> Supervisión de auxiliares contables, conciliaciones bancarias complejas y auditoría de datos financieros bajo riguroso cumplimiento normativo y regulatorio.</w:t>
      </w:r>
    </w:p>
    <w:p>
      <w:pPr>
        <w:spacing w:before="0" w:after="6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Riesgo y optimización operativa:</w:t>
      </w:r>
      <w:r>
        <w:rPr>
          <w:rFonts w:ascii="Calibri" w:hAnsi="Calibri"/>
          <w:color w:val="1A202C"/>
          <w:sz w:val="18"/>
        </w:rPr>
        <w:t xml:space="preserve"> Control de riesgos operacionales y cambiarios, elaboración de reportes cuantitativos para comités ejecutivos y auditoría interna.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PROYECTOS DESTACADOS DE ANÁLISIS DE DATOS</w:t>
      </w:r>
    </w:p>
    <w:p>
      <w:pPr>
        <w:spacing w:before="0" w:after="2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Mate-Mático – Analítica Digital &amp; Producto (Innova Lab):</w:t>
      </w:r>
      <w:r>
        <w:rPr>
          <w:rFonts w:ascii="Calibri" w:hAnsi="Calibri"/>
          <w:color w:val="1A202C"/>
          <w:sz w:val="18"/>
        </w:rPr>
        <w:t xml:space="preserve"> Implementación integral de tracking con GTM y GA4, persistencia de eventos en Supabase (PostgreSQL) y dashboard en Looker Studio para optimización del embudo de retención y engagement. (github.com/rubenbarrios-bigdata/Analitica-Digital-Mate-matico)</w:t>
      </w:r>
    </w:p>
    <w:p>
      <w:pPr>
        <w:spacing w:before="0" w:after="2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Dashboard Atención al Cliente (Power BI + DAX):</w:t>
      </w:r>
      <w:r>
        <w:rPr>
          <w:rFonts w:ascii="Calibri" w:hAnsi="Calibri"/>
          <w:color w:val="1A202C"/>
          <w:sz w:val="18"/>
        </w:rPr>
        <w:t xml:space="preserve"> Tablero interactivo para optimización de operaciones de servicio al cliente: seguimiento de volumen de tickets, tiempos de primera respuesta, SLA de resolución y métricas operativas con medidas y cálculos en DAX. (github.com/rubenbarrios-bigdata/dashboard-atencion-al-cliente)</w:t>
      </w:r>
    </w:p>
    <w:p>
      <w:pPr>
        <w:spacing w:before="0" w:after="2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Dashboard Reporte de RRHH (Power BI + DAX):</w:t>
      </w:r>
      <w:r>
        <w:rPr>
          <w:rFonts w:ascii="Calibri" w:hAnsi="Calibri"/>
          <w:color w:val="1A202C"/>
          <w:sz w:val="18"/>
        </w:rPr>
        <w:t xml:space="preserve"> Análisis integral de headcount, métricas de rotación voluntaria/involuntaria (turnover), distribución demográfica y evolución de desempeño para People Analytics. (github.com/rubenbarrios-bigdata/dashboard-rrhh)</w:t>
      </w:r>
    </w:p>
    <w:p>
      <w:pPr>
        <w:spacing w:before="0" w:after="2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Proyecto SQL Orders &amp; E-Commerce Analysis:</w:t>
      </w:r>
      <w:r>
        <w:rPr>
          <w:rFonts w:ascii="Calibri" w:hAnsi="Calibri"/>
          <w:color w:val="1A202C"/>
          <w:sz w:val="18"/>
        </w:rPr>
        <w:t xml:space="preserve"> Análisis exploratorio y transaccional sobre datasets de ventas reales en MySQL empleando subqueries, agrupaciones y funciones de agregación para evaluación de métricas comerciales y márgenes de rentabilidad. (github.com/rubenbarrios-bigdata/proyecto-sql-orders)</w:t>
      </w:r>
    </w:p>
    <w:p>
      <w:pPr>
        <w:spacing w:before="0" w:after="2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Análisis Exploratorio de Datos (EDA) en Python:</w:t>
      </w:r>
      <w:r>
        <w:rPr>
          <w:rFonts w:ascii="Calibri" w:hAnsi="Calibri"/>
          <w:color w:val="1A202C"/>
          <w:sz w:val="18"/>
        </w:rPr>
        <w:t xml:space="preserve"> Limpieza de datos, manejo de outliers y análisis estadístico multivariado con pandas, NumPy y Matplotlib sobre datasets a escala.</w:t>
      </w:r>
    </w:p>
    <w:p>
      <w:pPr>
        <w:spacing w:before="0" w:after="60"/>
      </w:pPr>
      <w:r>
        <w:rPr>
          <w:rFonts w:ascii="Calibri" w:hAnsi="Calibri"/>
          <w:i/>
          <w:color w:val="2B6CB0"/>
          <w:sz w:val="18"/>
        </w:rPr>
        <w:t xml:space="preserve">Todos los proyectos, modelos de datos y documentación técnica disponibles en: github.com/rubenbarrios-bigdata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EDUCACIÓN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Tecnicatura Superior en Ciencia de Datos e Inteligencia Artificial</w:t>
      </w:r>
      <w:r>
        <w:rPr>
          <w:rFonts w:ascii="Calibri" w:hAnsi="Calibri"/>
          <w:color w:val="1A202C"/>
          <w:sz w:val="18"/>
        </w:rPr>
        <w:t xml:space="preserve"> — En curso (Primer Año) — Instituto de Formación Técnica Superior | Ministerio de Educación GCBA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Business Intelligence (BI Consulting)</w:t>
      </w:r>
      <w:r>
        <w:rPr>
          <w:rFonts w:ascii="Calibri" w:hAnsi="Calibri"/>
          <w:color w:val="1A202C"/>
          <w:sz w:val="18"/>
        </w:rPr>
        <w:t xml:space="preserve"> — En curso (Segundo cuatrimestre de tres, ruta formativa oficial hacia Análisis de Datos) — Talento Tech | Ministerio de Educación GCBA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Power BI DevOps: PBIP, Git, CI/CD y Microsoft Fabric</w:t>
      </w:r>
      <w:r>
        <w:rPr>
          <w:rFonts w:ascii="Calibri" w:hAnsi="Calibri"/>
          <w:color w:val="1A202C"/>
          <w:sz w:val="18"/>
        </w:rPr>
        <w:t xml:space="preserve"> — En curso — Udemy</w:t>
      </w:r>
    </w:p>
    <w:p>
      <w:pPr>
        <w:spacing w:before="0" w:after="2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Licenciatura en Administración de Recursos Materiales y Financieros</w:t>
      </w:r>
      <w:r>
        <w:rPr>
          <w:rFonts w:ascii="Calibri" w:hAnsi="Calibri"/>
          <w:color w:val="1A202C"/>
          <w:sz w:val="18"/>
        </w:rPr>
        <w:t xml:space="preserve"> — Universidad Nacional Experimental Simón Rodríguez | Caracas, Venezuela</w:t>
      </w:r>
    </w:p>
    <w:p>
      <w:pPr>
        <w:spacing w:before="0" w:after="6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T.S.U. en Administración de Recursos Físicos y Financieros</w:t>
      </w:r>
      <w:r>
        <w:rPr>
          <w:rFonts w:ascii="Calibri" w:hAnsi="Calibri"/>
          <w:color w:val="1A202C"/>
          <w:sz w:val="18"/>
        </w:rPr>
        <w:t xml:space="preserve"> — Colegio Universitario Fermín Toro | Caracas, Venezuela</w:t>
      </w:r>
    </w:p>
    <w:p>
      <w:pPr>
        <w:spacing w:before="140" w:after="40"/>
        <w:pBdr>
          <w:bottom w:val="single" w:sz="6" w:space="1" w:color="1A365D"/>
        </w:pBdr>
      </w:pPr>
      <w:r>
        <w:rPr>
          <w:rFonts w:ascii="Calibri" w:hAnsi="Calibri"/>
          <w:b/>
          <w:color w:val="1A365D"/>
          <w:sz w:val="24"/>
        </w:rPr>
        <w:t>CERTIFICADOS EXTRACURRICULARES</w:t>
      </w:r>
    </w:p>
    <w:p>
      <w:pPr>
        <w:spacing w:before="0" w:after="1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Analítica Digital: Google Tag Manager, Google Analytics 4 y Data Studio</w:t>
      </w:r>
      <w:r>
        <w:rPr>
          <w:rFonts w:ascii="Calibri" w:hAnsi="Calibri"/>
          <w:color w:val="1A202C"/>
          <w:sz w:val="18"/>
        </w:rPr>
        <w:t xml:space="preserve"> | Analytics Way</w:t>
      </w:r>
    </w:p>
    <w:p>
      <w:pPr>
        <w:spacing w:before="0" w:after="1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Análisis de Datos: Excel, Power BI, SQL y Python</w:t>
      </w:r>
      <w:r>
        <w:rPr>
          <w:rFonts w:ascii="Calibri" w:hAnsi="Calibri"/>
          <w:color w:val="1A202C"/>
          <w:sz w:val="18"/>
        </w:rPr>
        <w:t xml:space="preserve"> | Datax</w:t>
      </w:r>
    </w:p>
    <w:p>
      <w:pPr>
        <w:spacing w:before="0" w:after="1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Fundamentos de Inteligencia Artificial (Artificial Intelligence Fundamentals)</w:t>
      </w:r>
      <w:r>
        <w:rPr>
          <w:rFonts w:ascii="Calibri" w:hAnsi="Calibri"/>
          <w:color w:val="1A202C"/>
          <w:sz w:val="18"/>
        </w:rPr>
        <w:t xml:space="preserve"> | IBM SkillsBuild</w:t>
      </w:r>
    </w:p>
    <w:p>
      <w:pPr>
        <w:spacing w:before="0" w:after="15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Iniciación a la Programación con Python</w:t>
      </w:r>
      <w:r>
        <w:rPr>
          <w:rFonts w:ascii="Calibri" w:hAnsi="Calibri"/>
          <w:color w:val="1A202C"/>
          <w:sz w:val="18"/>
        </w:rPr>
        <w:t xml:space="preserve"> | Talento Tech — Ministerio de Educación GCBA</w:t>
      </w:r>
    </w:p>
    <w:p>
      <w:pPr>
        <w:spacing w:before="0" w:after="30"/>
        <w:ind w:left="360" w:hanging="240"/>
      </w:pPr>
      <w:r>
        <w:rPr>
          <w:rFonts w:ascii="Calibri" w:hAnsi="Calibri"/>
          <w:color w:val="1A202C"/>
          <w:sz w:val="18"/>
        </w:rPr>
        <w:t xml:space="preserve">• </w:t>
      </w:r>
      <w:r>
        <w:rPr>
          <w:rFonts w:ascii="Calibri" w:hAnsi="Calibri"/>
          <w:b/>
          <w:color w:val="1A202C"/>
          <w:sz w:val="18"/>
        </w:rPr>
        <w:t xml:space="preserve">IA Aplicada al Entorno Laboral: ChatGPT, Gemini, Copilot, Make</w:t>
      </w:r>
      <w:r>
        <w:rPr>
          <w:rFonts w:ascii="Calibri" w:hAnsi="Calibri"/>
          <w:color w:val="1A202C"/>
          <w:sz w:val="18"/>
        </w:rPr>
        <w:t xml:space="preserve"> | Datax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05F"/>
    <w:multiLevelType w:val="hybridMultilevel"/>
    <w:tmpl w:val="8000E0AC"/>
    <w:lvl w:ilvl="0" w:tplc="DA30ED10">
      <w:start w:val="1"/>
      <w:numFmt w:val="bullet"/>
      <w:lvlText w:val="●"/>
      <w:lvlJc w:val="left"/>
      <w:pPr>
        <w:ind w:left="720" w:hanging="360"/>
      </w:pPr>
    </w:lvl>
    <w:lvl w:ilvl="1" w:tplc="3DA2ECA6">
      <w:start w:val="1"/>
      <w:numFmt w:val="bullet"/>
      <w:lvlText w:val="○"/>
      <w:lvlJc w:val="left"/>
      <w:pPr>
        <w:ind w:left="1440" w:hanging="360"/>
      </w:pPr>
    </w:lvl>
    <w:lvl w:ilvl="2" w:tplc="4D840EFA">
      <w:start w:val="1"/>
      <w:numFmt w:val="bullet"/>
      <w:lvlText w:val="■"/>
      <w:lvlJc w:val="left"/>
      <w:pPr>
        <w:ind w:left="2160" w:hanging="360"/>
      </w:pPr>
    </w:lvl>
    <w:lvl w:ilvl="3" w:tplc="E6ACEF26">
      <w:start w:val="1"/>
      <w:numFmt w:val="bullet"/>
      <w:lvlText w:val="●"/>
      <w:lvlJc w:val="left"/>
      <w:pPr>
        <w:ind w:left="2880" w:hanging="360"/>
      </w:pPr>
    </w:lvl>
    <w:lvl w:ilvl="4" w:tplc="20409934">
      <w:start w:val="1"/>
      <w:numFmt w:val="bullet"/>
      <w:lvlText w:val="○"/>
      <w:lvlJc w:val="left"/>
      <w:pPr>
        <w:ind w:left="3600" w:hanging="360"/>
      </w:pPr>
    </w:lvl>
    <w:lvl w:ilvl="5" w:tplc="D0B434E4">
      <w:start w:val="1"/>
      <w:numFmt w:val="bullet"/>
      <w:lvlText w:val="■"/>
      <w:lvlJc w:val="left"/>
      <w:pPr>
        <w:ind w:left="4320" w:hanging="360"/>
      </w:pPr>
    </w:lvl>
    <w:lvl w:ilvl="6" w:tplc="91087F0C">
      <w:start w:val="1"/>
      <w:numFmt w:val="bullet"/>
      <w:lvlText w:val="●"/>
      <w:lvlJc w:val="left"/>
      <w:pPr>
        <w:ind w:left="5040" w:hanging="360"/>
      </w:pPr>
    </w:lvl>
    <w:lvl w:ilvl="7" w:tplc="6EB0C264">
      <w:start w:val="1"/>
      <w:numFmt w:val="bullet"/>
      <w:lvlText w:val="●"/>
      <w:lvlJc w:val="left"/>
      <w:pPr>
        <w:ind w:left="5760" w:hanging="360"/>
      </w:pPr>
    </w:lvl>
    <w:lvl w:ilvl="8" w:tplc="F9FCE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75F1A"/>
    <w:multiLevelType w:val="hybridMultilevel"/>
    <w:tmpl w:val="68027502"/>
    <w:lvl w:ilvl="0" w:tplc="47448DA2">
      <w:start w:val="1"/>
      <w:numFmt w:val="bullet"/>
      <w:lvlText w:val="•"/>
      <w:lvlJc w:val="left"/>
      <w:pPr>
        <w:ind w:left="360" w:hanging="200"/>
      </w:pPr>
    </w:lvl>
    <w:lvl w:ilvl="1" w:tplc="0CAEE3AC">
      <w:numFmt w:val="decimal"/>
      <w:lvlText w:val=""/>
      <w:lvlJc w:val="left"/>
    </w:lvl>
    <w:lvl w:ilvl="2" w:tplc="C4FA382A">
      <w:numFmt w:val="decimal"/>
      <w:lvlText w:val=""/>
      <w:lvlJc w:val="left"/>
    </w:lvl>
    <w:lvl w:ilvl="3" w:tplc="2E362B2E">
      <w:numFmt w:val="decimal"/>
      <w:lvlText w:val=""/>
      <w:lvlJc w:val="left"/>
    </w:lvl>
    <w:lvl w:ilvl="4" w:tplc="D1F8D896">
      <w:numFmt w:val="decimal"/>
      <w:lvlText w:val=""/>
      <w:lvlJc w:val="left"/>
    </w:lvl>
    <w:lvl w:ilvl="5" w:tplc="7B08688C">
      <w:numFmt w:val="decimal"/>
      <w:lvlText w:val=""/>
      <w:lvlJc w:val="left"/>
    </w:lvl>
    <w:lvl w:ilvl="6" w:tplc="56DCC936">
      <w:numFmt w:val="decimal"/>
      <w:lvlText w:val=""/>
      <w:lvlJc w:val="left"/>
    </w:lvl>
    <w:lvl w:ilvl="7" w:tplc="BE68332C">
      <w:numFmt w:val="decimal"/>
      <w:lvlText w:val=""/>
      <w:lvlJc w:val="left"/>
    </w:lvl>
    <w:lvl w:ilvl="8" w:tplc="893C4ED2">
      <w:numFmt w:val="decimal"/>
      <w:lvlText w:val=""/>
      <w:lvlJc w:val="left"/>
    </w:lvl>
  </w:abstractNum>
  <w:num w:numId="1" w16cid:durableId="1700736638">
    <w:abstractNumId w:val="0"/>
    <w:lvlOverride w:ilvl="0">
      <w:startOverride w:val="1"/>
    </w:lvlOverride>
  </w:num>
  <w:num w:numId="2" w16cid:durableId="90199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C8"/>
    <w:rsid w:val="005C72C8"/>
    <w:rsid w:val="009C6619"/>
    <w:rsid w:val="00A96232"/>
    <w:rsid w:val="00B66D17"/>
    <w:rsid w:val="00E60A67"/>
    <w:rsid w:val="00FE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703E"/>
  <w15:docId w15:val="{3F1D42C2-A374-4407-98A5-B122B5E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benbarrios-bigdata/proyecto-sql-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benbarrios-bigdata" TargetMode="External"/><Relationship Id="rId5" Type="http://schemas.openxmlformats.org/officeDocument/2006/relationships/hyperlink" Target="https://www.linkedin.com/in/ruben-barrios-1430712a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rubenbarrios-bigdata.github.io/cv-ejecutivo-inteligen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884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Barrios</cp:lastModifiedBy>
  <cp:revision>2</cp:revision>
  <dcterms:created xsi:type="dcterms:W3CDTF">2026-09-07T00:21:00Z</dcterms:created>
  <dcterms:modified xsi:type="dcterms:W3CDTF">2026-09-07T00:21:00Z</dcterms:modified>
</cp:coreProperties>
</file>