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17748193"/>
        <w:docPartObj>
          <w:docPartGallery w:val="Cover Pages"/>
          <w:docPartUnique/>
        </w:docPartObj>
      </w:sdtPr>
      <w:sdtContent>
        <w:p w:rsidR="008A0739" w:rsidRPr="00E04815" w:rsidRDefault="00E04815" w:rsidP="00E04815">
          <w:r w:rsidRPr="00E04815">
            <mc:AlternateContent>
              <mc:Choice Requires="wps">
                <w:drawing>
                  <wp:anchor distT="0" distB="0" distL="114300" distR="114300" simplePos="0" relativeHeight="251660288" behindDoc="0" locked="0" layoutInCell="1" allowOverlap="1" wp14:anchorId="14B54D54" wp14:editId="0A6446F7">
                    <wp:simplePos x="0" y="0"/>
                    <wp:positionH relativeFrom="page">
                      <wp:align>right</wp:align>
                    </wp:positionH>
                    <wp:positionV relativeFrom="page">
                      <wp:posOffset>9525</wp:posOffset>
                    </wp:positionV>
                    <wp:extent cx="2390775" cy="9655810"/>
                    <wp:effectExtent l="0" t="0" r="9525" b="381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0775"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rsidR="008A0739" w:rsidRDefault="00E04815">
                                    <w:pPr>
                                      <w:pStyle w:val="Subttulo"/>
                                      <w:rPr>
                                        <w:rFonts w:cstheme="minorBidi"/>
                                        <w:color w:val="FFFFFF" w:themeColor="background1"/>
                                      </w:rPr>
                                    </w:pPr>
                                    <w:r>
                                      <w:rPr>
                                        <w:rFonts w:cstheme="minorBidi"/>
                                        <w:color w:val="FFFFFF" w:themeColor="background1"/>
                                      </w:rPr>
                                      <w:t xml:space="preserve">Sistemas </w:t>
                                    </w:r>
                                    <w:proofErr w:type="spellStart"/>
                                    <w:r>
                                      <w:rPr>
                                        <w:rFonts w:cstheme="minorBidi"/>
                                        <w:color w:val="FFFFFF" w:themeColor="background1"/>
                                      </w:rPr>
                                      <w:t>Informaticos</w:t>
                                    </w:r>
                                    <w:proofErr w:type="spellEnd"/>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14B54D54" id="Rectángulo 472" o:spid="_x0000_s1026" style="position:absolute;margin-left:137.05pt;margin-top:.75pt;width:188.25pt;height:760.3pt;z-index:251660288;visibility:visible;mso-wrap-style:square;mso-width-percent:0;mso-height-percent:960;mso-wrap-distance-left:9pt;mso-wrap-distance-top:0;mso-wrap-distance-right:9pt;mso-wrap-distance-bottom:0;mso-position-horizontal:right;mso-position-horizontal-relative:page;mso-position-vertical:absolute;mso-position-vertical-relative:page;mso-width-percent: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" fillcolor="#44546a [3215]" stroked="f" strokeweight="1pt">
                    <v:path arrowok="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rsidR="008A0739" w:rsidRDefault="00E04815">
                              <w:pPr>
                                <w:pStyle w:val="Subttulo"/>
                                <w:rPr>
                                  <w:rFonts w:cstheme="minorBidi"/>
                                  <w:color w:val="FFFFFF" w:themeColor="background1"/>
                                </w:rPr>
                              </w:pPr>
                              <w:r>
                                <w:rPr>
                                  <w:rFonts w:cstheme="minorBidi"/>
                                  <w:color w:val="FFFFFF" w:themeColor="background1"/>
                                </w:rPr>
                                <w:t xml:space="preserve">Sistemas </w:t>
                              </w:r>
                              <w:proofErr w:type="spellStart"/>
                              <w:r>
                                <w:rPr>
                                  <w:rFonts w:cstheme="minorBidi"/>
                                  <w:color w:val="FFFFFF" w:themeColor="background1"/>
                                </w:rPr>
                                <w:t>Informaticos</w:t>
                              </w:r>
                              <w:proofErr w:type="spellEnd"/>
                            </w:p>
                          </w:sdtContent>
                        </w:sdt>
                      </w:txbxContent>
                    </v:textbox>
                    <w10:wrap anchorx="page" anchory="page"/>
                  </v:rect>
                </w:pict>
              </mc:Fallback>
            </mc:AlternateContent>
          </w:r>
          <w:r w:rsidRPr="00E04815">
            <mc:AlternateContent>
              <mc:Choice Requires="wps">
                <w:drawing>
                  <wp:anchor distT="0" distB="0" distL="114300" distR="114300" simplePos="0" relativeHeight="251659264" behindDoc="0" locked="0" layoutInCell="1" allowOverlap="1" wp14:anchorId="621C665B" wp14:editId="768F9E9A">
                    <wp:simplePos x="0" y="0"/>
                    <wp:positionH relativeFrom="page">
                      <wp:align>left</wp:align>
                    </wp:positionH>
                    <wp:positionV relativeFrom="page">
                      <wp:align>top</wp:align>
                    </wp:positionV>
                    <wp:extent cx="5363210" cy="9653270"/>
                    <wp:effectExtent l="0" t="0" r="3175" b="381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rsidR="008A0739" w:rsidRDefault="00E04815">
                                    <w:pPr>
                                      <w:pStyle w:val="Ttulo"/>
                                      <w:jc w:val="right"/>
                                      <w:rPr>
                                        <w:caps/>
                                        <w:color w:val="FFFFFF" w:themeColor="background1"/>
                                        <w:sz w:val="80"/>
                                        <w:szCs w:val="80"/>
                                      </w:rPr>
                                    </w:pPr>
                                    <w:r>
                                      <w:rPr>
                                        <w:caps/>
                                        <w:color w:val="FFFFFF" w:themeColor="background1"/>
                                        <w:sz w:val="80"/>
                                        <w:szCs w:val="80"/>
                                      </w:rPr>
                                      <w:t>Caida Global</w:t>
                                    </w:r>
                                  </w:p>
                                </w:sdtContent>
                              </w:sdt>
                              <w:p w:rsidR="008A0739" w:rsidRDefault="008A0739">
                                <w:pPr>
                                  <w:spacing w:before="240"/>
                                  <w:ind w:left="720"/>
                                  <w:jc w:val="right"/>
                                  <w:rPr>
                                    <w:color w:val="FFFFFF" w:themeColor="background1"/>
                                  </w:rPr>
                                </w:pPr>
                              </w:p>
                              <w:p w:rsidR="008A0739" w:rsidRDefault="00306A53">
                                <w:pPr>
                                  <w:spacing w:before="240"/>
                                  <w:ind w:left="1008"/>
                                  <w:jc w:val="right"/>
                                  <w:rPr>
                                    <w:color w:val="FFFFFF" w:themeColor="background1"/>
                                    <w:sz w:val="21"/>
                                    <w:szCs w:val="21"/>
                                  </w:rPr>
                                </w:pPr>
                                <w:r>
                                  <w:rPr>
                                    <w:color w:val="FFFFFF" w:themeColor="background1"/>
                                    <w:sz w:val="21"/>
                                    <w:szCs w:val="21"/>
                                  </w:rPr>
                                  <w:t>Rubén Calvo</w:t>
                                </w:r>
                              </w:p>
                              <w:p w:rsidR="00306A53" w:rsidRDefault="00306A53">
                                <w:pPr>
                                  <w:spacing w:before="240"/>
                                  <w:ind w:left="1008"/>
                                  <w:jc w:val="right"/>
                                  <w:rPr>
                                    <w:color w:val="FFFFFF" w:themeColor="background1"/>
                                    <w:sz w:val="21"/>
                                    <w:szCs w:val="21"/>
                                  </w:rPr>
                                </w:pPr>
                                <w:r>
                                  <w:rPr>
                                    <w:color w:val="FFFFFF" w:themeColor="background1"/>
                                    <w:sz w:val="21"/>
                                    <w:szCs w:val="21"/>
                                  </w:rPr>
                                  <w:t xml:space="preserve">Camilo </w:t>
                                </w:r>
                                <w:proofErr w:type="spellStart"/>
                                <w:r>
                                  <w:rPr>
                                    <w:color w:val="FFFFFF" w:themeColor="background1"/>
                                    <w:sz w:val="21"/>
                                    <w:szCs w:val="21"/>
                                  </w:rPr>
                                  <w:t>Arone</w:t>
                                </w:r>
                                <w:proofErr w:type="spellEnd"/>
                              </w:p>
                              <w:p w:rsidR="00306A53" w:rsidRDefault="00306A53">
                                <w:pPr>
                                  <w:spacing w:before="240"/>
                                  <w:ind w:left="1008"/>
                                  <w:jc w:val="right"/>
                                  <w:rPr>
                                    <w:color w:val="FFFFFF" w:themeColor="background1"/>
                                    <w:sz w:val="21"/>
                                    <w:szCs w:val="21"/>
                                  </w:rPr>
                                </w:pPr>
                                <w:r>
                                  <w:rPr>
                                    <w:color w:val="FFFFFF" w:themeColor="background1"/>
                                    <w:sz w:val="21"/>
                                    <w:szCs w:val="21"/>
                                  </w:rPr>
                                  <w:t xml:space="preserve">Joaquín </w:t>
                                </w:r>
                                <w:proofErr w:type="spellStart"/>
                                <w:r>
                                  <w:rPr>
                                    <w:color w:val="FFFFFF" w:themeColor="background1"/>
                                    <w:sz w:val="21"/>
                                    <w:szCs w:val="21"/>
                                  </w:rPr>
                                  <w:t>Ottonello</w:t>
                                </w:r>
                                <w:proofErr w:type="spellEnd"/>
                              </w:p>
                              <w:p w:rsidR="00306A53" w:rsidRDefault="00306A53">
                                <w:pPr>
                                  <w:spacing w:before="240"/>
                                  <w:ind w:left="1008"/>
                                  <w:jc w:val="right"/>
                                  <w:rPr>
                                    <w:color w:val="FFFFFF" w:themeColor="background1"/>
                                  </w:rPr>
                                </w:pPr>
                                <w:r>
                                  <w:rPr>
                                    <w:color w:val="FFFFFF" w:themeColor="background1"/>
                                    <w:sz w:val="21"/>
                                    <w:szCs w:val="21"/>
                                  </w:rPr>
                                  <w:t xml:space="preserve">Alejandra Velasco </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21C665B" id="Rectángulo 16" o:spid="_x0000_s1027" style="position:absolute;margin-left:0;margin-top:0;width:422.3pt;height:760.1pt;z-index:251659264;visibility:visible;mso-wrap-style:square;mso-width-percent:690;mso-height-percent:960;mso-wrap-distance-left:9pt;mso-wrap-distance-top:0;mso-wrap-distance-right:9pt;mso-wrap-distance-bottom:0;mso-position-horizontal:left;mso-position-horizontal-relative:page;mso-position-vertical:top;mso-position-vertical-relative:page;mso-width-percent:69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" fillcolor="#5b9bd5 [3204]" stroked="f">
                    <v:path arrowok="t"/>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rsidR="008A0739" w:rsidRDefault="00E04815">
                              <w:pPr>
                                <w:pStyle w:val="Ttulo"/>
                                <w:jc w:val="right"/>
                                <w:rPr>
                                  <w:caps/>
                                  <w:color w:val="FFFFFF" w:themeColor="background1"/>
                                  <w:sz w:val="80"/>
                                  <w:szCs w:val="80"/>
                                </w:rPr>
                              </w:pPr>
                              <w:r>
                                <w:rPr>
                                  <w:caps/>
                                  <w:color w:val="FFFFFF" w:themeColor="background1"/>
                                  <w:sz w:val="80"/>
                                  <w:szCs w:val="80"/>
                                </w:rPr>
                                <w:t>Caida Global</w:t>
                              </w:r>
                            </w:p>
                          </w:sdtContent>
                        </w:sdt>
                        <w:p w:rsidR="008A0739" w:rsidRDefault="008A0739">
                          <w:pPr>
                            <w:spacing w:before="240"/>
                            <w:ind w:left="720"/>
                            <w:jc w:val="right"/>
                            <w:rPr>
                              <w:color w:val="FFFFFF" w:themeColor="background1"/>
                            </w:rPr>
                          </w:pPr>
                        </w:p>
                        <w:p w:rsidR="008A0739" w:rsidRDefault="00306A53">
                          <w:pPr>
                            <w:spacing w:before="240"/>
                            <w:ind w:left="1008"/>
                            <w:jc w:val="right"/>
                            <w:rPr>
                              <w:color w:val="FFFFFF" w:themeColor="background1"/>
                              <w:sz w:val="21"/>
                              <w:szCs w:val="21"/>
                            </w:rPr>
                          </w:pPr>
                          <w:r>
                            <w:rPr>
                              <w:color w:val="FFFFFF" w:themeColor="background1"/>
                              <w:sz w:val="21"/>
                              <w:szCs w:val="21"/>
                            </w:rPr>
                            <w:t>Rubén Calvo</w:t>
                          </w:r>
                        </w:p>
                        <w:p w:rsidR="00306A53" w:rsidRDefault="00306A53">
                          <w:pPr>
                            <w:spacing w:before="240"/>
                            <w:ind w:left="1008"/>
                            <w:jc w:val="right"/>
                            <w:rPr>
                              <w:color w:val="FFFFFF" w:themeColor="background1"/>
                              <w:sz w:val="21"/>
                              <w:szCs w:val="21"/>
                            </w:rPr>
                          </w:pPr>
                          <w:r>
                            <w:rPr>
                              <w:color w:val="FFFFFF" w:themeColor="background1"/>
                              <w:sz w:val="21"/>
                              <w:szCs w:val="21"/>
                            </w:rPr>
                            <w:t xml:space="preserve">Camilo </w:t>
                          </w:r>
                          <w:proofErr w:type="spellStart"/>
                          <w:r>
                            <w:rPr>
                              <w:color w:val="FFFFFF" w:themeColor="background1"/>
                              <w:sz w:val="21"/>
                              <w:szCs w:val="21"/>
                            </w:rPr>
                            <w:t>Arone</w:t>
                          </w:r>
                          <w:proofErr w:type="spellEnd"/>
                        </w:p>
                        <w:p w:rsidR="00306A53" w:rsidRDefault="00306A53">
                          <w:pPr>
                            <w:spacing w:before="240"/>
                            <w:ind w:left="1008"/>
                            <w:jc w:val="right"/>
                            <w:rPr>
                              <w:color w:val="FFFFFF" w:themeColor="background1"/>
                              <w:sz w:val="21"/>
                              <w:szCs w:val="21"/>
                            </w:rPr>
                          </w:pPr>
                          <w:r>
                            <w:rPr>
                              <w:color w:val="FFFFFF" w:themeColor="background1"/>
                              <w:sz w:val="21"/>
                              <w:szCs w:val="21"/>
                            </w:rPr>
                            <w:t xml:space="preserve">Joaquín </w:t>
                          </w:r>
                          <w:proofErr w:type="spellStart"/>
                          <w:r>
                            <w:rPr>
                              <w:color w:val="FFFFFF" w:themeColor="background1"/>
                              <w:sz w:val="21"/>
                              <w:szCs w:val="21"/>
                            </w:rPr>
                            <w:t>Ottonello</w:t>
                          </w:r>
                          <w:proofErr w:type="spellEnd"/>
                        </w:p>
                        <w:p w:rsidR="00306A53" w:rsidRDefault="00306A53">
                          <w:pPr>
                            <w:spacing w:before="240"/>
                            <w:ind w:left="1008"/>
                            <w:jc w:val="right"/>
                            <w:rPr>
                              <w:color w:val="FFFFFF" w:themeColor="background1"/>
                            </w:rPr>
                          </w:pPr>
                          <w:r>
                            <w:rPr>
                              <w:color w:val="FFFFFF" w:themeColor="background1"/>
                              <w:sz w:val="21"/>
                              <w:szCs w:val="21"/>
                            </w:rPr>
                            <w:t xml:space="preserve">Alejandra Velasco </w:t>
                          </w:r>
                        </w:p>
                      </w:txbxContent>
                    </v:textbox>
                    <w10:wrap anchorx="page" anchory="page"/>
                  </v:rect>
                </w:pict>
              </mc:Fallback>
            </mc:AlternateContent>
          </w:r>
        </w:p>
        <w:p w:rsidR="008A0739" w:rsidRPr="00E04815" w:rsidRDefault="008A0739" w:rsidP="00E04815"/>
        <w:p w:rsidR="008A0739" w:rsidRPr="00E04815" w:rsidRDefault="008A0739" w:rsidP="00E04815">
          <w:r w:rsidRPr="00E04815">
            <w:br w:type="page"/>
          </w:r>
        </w:p>
      </w:sdtContent>
    </w:sdt>
    <w:p w:rsidR="00854226" w:rsidRDefault="00854226" w:rsidP="00854226">
      <w:pPr>
        <w:pStyle w:val="Ttulo1"/>
      </w:pPr>
      <w:bookmarkStart w:id="0" w:name="_Toc225510111"/>
      <w:r>
        <w:lastRenderedPageBreak/>
        <w:t>INDICE</w:t>
      </w:r>
      <w:bookmarkStart w:id="1" w:name="_GoBack"/>
      <w:bookmarkEnd w:id="0"/>
      <w:bookmarkEnd w:id="1"/>
    </w:p>
    <w:p w:rsidR="00854226" w:rsidRDefault="0004739B">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5510111" w:history="1">
        <w:r w:rsidR="00854226" w:rsidRPr="00A60DAC">
          <w:rPr>
            <w:rStyle w:val="Hipervnculo"/>
            <w:noProof/>
          </w:rPr>
          <w:t>INDICE</w:t>
        </w:r>
        <w:r w:rsidR="00854226">
          <w:rPr>
            <w:noProof/>
            <w:webHidden/>
          </w:rPr>
          <w:tab/>
        </w:r>
        <w:r w:rsidR="00854226">
          <w:rPr>
            <w:noProof/>
            <w:webHidden/>
          </w:rPr>
          <w:fldChar w:fldCharType="begin"/>
        </w:r>
        <w:r w:rsidR="00854226">
          <w:rPr>
            <w:noProof/>
            <w:webHidden/>
          </w:rPr>
          <w:instrText xml:space="preserve"> PAGEREF _Toc225510111 \h </w:instrText>
        </w:r>
        <w:r w:rsidR="00854226">
          <w:rPr>
            <w:noProof/>
            <w:webHidden/>
          </w:rPr>
        </w:r>
        <w:r w:rsidR="00854226">
          <w:rPr>
            <w:noProof/>
            <w:webHidden/>
          </w:rPr>
          <w:fldChar w:fldCharType="separate"/>
        </w:r>
        <w:r w:rsidR="00854226">
          <w:rPr>
            <w:noProof/>
            <w:webHidden/>
          </w:rPr>
          <w:t>1</w:t>
        </w:r>
        <w:r w:rsidR="00854226">
          <w:rPr>
            <w:noProof/>
            <w:webHidden/>
          </w:rPr>
          <w:fldChar w:fldCharType="end"/>
        </w:r>
      </w:hyperlink>
    </w:p>
    <w:p w:rsidR="00854226" w:rsidRDefault="00854226">
      <w:pPr>
        <w:pStyle w:val="TDC1"/>
        <w:tabs>
          <w:tab w:val="right" w:leader="dot" w:pos="8494"/>
        </w:tabs>
        <w:rPr>
          <w:rFonts w:eastAsiaTheme="minorEastAsia"/>
          <w:noProof/>
          <w:lang w:eastAsia="es-ES"/>
        </w:rPr>
      </w:pPr>
      <w:hyperlink w:anchor="_Toc225510112" w:history="1">
        <w:r w:rsidRPr="00A60DAC">
          <w:rPr>
            <w:rStyle w:val="Hipervnculo"/>
            <w:noProof/>
          </w:rPr>
          <w:t>1. Arquitectura de Red y el “Trigger” del Evento</w:t>
        </w:r>
        <w:r>
          <w:rPr>
            <w:noProof/>
            <w:webHidden/>
          </w:rPr>
          <w:tab/>
        </w:r>
        <w:r>
          <w:rPr>
            <w:noProof/>
            <w:webHidden/>
          </w:rPr>
          <w:fldChar w:fldCharType="begin"/>
        </w:r>
        <w:r>
          <w:rPr>
            <w:noProof/>
            <w:webHidden/>
          </w:rPr>
          <w:instrText xml:space="preserve"> PAGEREF _Toc225510112 \h </w:instrText>
        </w:r>
        <w:r>
          <w:rPr>
            <w:noProof/>
            <w:webHidden/>
          </w:rPr>
        </w:r>
        <w:r>
          <w:rPr>
            <w:noProof/>
            <w:webHidden/>
          </w:rPr>
          <w:fldChar w:fldCharType="separate"/>
        </w:r>
        <w:r>
          <w:rPr>
            <w:noProof/>
            <w:webHidden/>
          </w:rPr>
          <w:t>2</w:t>
        </w:r>
        <w:r>
          <w:rPr>
            <w:noProof/>
            <w:webHidden/>
          </w:rPr>
          <w:fldChar w:fldCharType="end"/>
        </w:r>
      </w:hyperlink>
    </w:p>
    <w:p w:rsidR="00854226" w:rsidRDefault="00854226">
      <w:pPr>
        <w:pStyle w:val="TDC3"/>
        <w:tabs>
          <w:tab w:val="right" w:leader="dot" w:pos="8494"/>
        </w:tabs>
        <w:rPr>
          <w:rFonts w:eastAsiaTheme="minorEastAsia"/>
          <w:noProof/>
          <w:lang w:eastAsia="es-ES"/>
        </w:rPr>
      </w:pPr>
      <w:hyperlink w:anchor="_Toc225510113" w:history="1">
        <w:r w:rsidRPr="00A60DAC">
          <w:rPr>
            <w:rStyle w:val="Hipervnculo"/>
            <w:rFonts w:eastAsiaTheme="majorEastAsia"/>
            <w:noProof/>
          </w:rPr>
          <w:t>1.1. El error en la configuración del Backbone</w:t>
        </w:r>
        <w:r>
          <w:rPr>
            <w:noProof/>
            <w:webHidden/>
          </w:rPr>
          <w:tab/>
        </w:r>
        <w:r>
          <w:rPr>
            <w:noProof/>
            <w:webHidden/>
          </w:rPr>
          <w:fldChar w:fldCharType="begin"/>
        </w:r>
        <w:r>
          <w:rPr>
            <w:noProof/>
            <w:webHidden/>
          </w:rPr>
          <w:instrText xml:space="preserve"> PAGEREF _Toc225510113 \h </w:instrText>
        </w:r>
        <w:r>
          <w:rPr>
            <w:noProof/>
            <w:webHidden/>
          </w:rPr>
        </w:r>
        <w:r>
          <w:rPr>
            <w:noProof/>
            <w:webHidden/>
          </w:rPr>
          <w:fldChar w:fldCharType="separate"/>
        </w:r>
        <w:r>
          <w:rPr>
            <w:noProof/>
            <w:webHidden/>
          </w:rPr>
          <w:t>2</w:t>
        </w:r>
        <w:r>
          <w:rPr>
            <w:noProof/>
            <w:webHidden/>
          </w:rPr>
          <w:fldChar w:fldCharType="end"/>
        </w:r>
      </w:hyperlink>
    </w:p>
    <w:p w:rsidR="00854226" w:rsidRDefault="00854226">
      <w:pPr>
        <w:pStyle w:val="TDC3"/>
        <w:tabs>
          <w:tab w:val="right" w:leader="dot" w:pos="8494"/>
        </w:tabs>
        <w:rPr>
          <w:rFonts w:eastAsiaTheme="minorEastAsia"/>
          <w:noProof/>
          <w:lang w:eastAsia="es-ES"/>
        </w:rPr>
      </w:pPr>
      <w:hyperlink w:anchor="_Toc225510114" w:history="1">
        <w:r w:rsidRPr="00A60DAC">
          <w:rPr>
            <w:rStyle w:val="Hipervnculo"/>
            <w:rFonts w:eastAsiaTheme="majorEastAsia"/>
            <w:noProof/>
          </w:rPr>
          <w:t>1.2. Fallo en el Sistema de Auditoría (FBAR)</w:t>
        </w:r>
        <w:r>
          <w:rPr>
            <w:noProof/>
            <w:webHidden/>
          </w:rPr>
          <w:tab/>
        </w:r>
        <w:r>
          <w:rPr>
            <w:noProof/>
            <w:webHidden/>
          </w:rPr>
          <w:fldChar w:fldCharType="begin"/>
        </w:r>
        <w:r>
          <w:rPr>
            <w:noProof/>
            <w:webHidden/>
          </w:rPr>
          <w:instrText xml:space="preserve"> PAGEREF _Toc225510114 \h </w:instrText>
        </w:r>
        <w:r>
          <w:rPr>
            <w:noProof/>
            <w:webHidden/>
          </w:rPr>
        </w:r>
        <w:r>
          <w:rPr>
            <w:noProof/>
            <w:webHidden/>
          </w:rPr>
          <w:fldChar w:fldCharType="separate"/>
        </w:r>
        <w:r>
          <w:rPr>
            <w:noProof/>
            <w:webHidden/>
          </w:rPr>
          <w:t>2</w:t>
        </w:r>
        <w:r>
          <w:rPr>
            <w:noProof/>
            <w:webHidden/>
          </w:rPr>
          <w:fldChar w:fldCharType="end"/>
        </w:r>
      </w:hyperlink>
    </w:p>
    <w:p w:rsidR="00854226" w:rsidRDefault="00854226">
      <w:pPr>
        <w:pStyle w:val="TDC2"/>
        <w:tabs>
          <w:tab w:val="right" w:leader="dot" w:pos="8494"/>
        </w:tabs>
        <w:rPr>
          <w:rFonts w:eastAsiaTheme="minorEastAsia"/>
          <w:noProof/>
          <w:lang w:eastAsia="es-ES"/>
        </w:rPr>
      </w:pPr>
      <w:hyperlink w:anchor="_Toc225510115" w:history="1">
        <w:r w:rsidRPr="00A60DAC">
          <w:rPr>
            <w:rStyle w:val="Hipervnculo"/>
            <w:noProof/>
          </w:rPr>
          <w:t>2. Desmantelamiento de la Capa de Enrutamiento (BGP)</w:t>
        </w:r>
        <w:r>
          <w:rPr>
            <w:noProof/>
            <w:webHidden/>
          </w:rPr>
          <w:tab/>
        </w:r>
        <w:r>
          <w:rPr>
            <w:noProof/>
            <w:webHidden/>
          </w:rPr>
          <w:fldChar w:fldCharType="begin"/>
        </w:r>
        <w:r>
          <w:rPr>
            <w:noProof/>
            <w:webHidden/>
          </w:rPr>
          <w:instrText xml:space="preserve"> PAGEREF _Toc225510115 \h </w:instrText>
        </w:r>
        <w:r>
          <w:rPr>
            <w:noProof/>
            <w:webHidden/>
          </w:rPr>
        </w:r>
        <w:r>
          <w:rPr>
            <w:noProof/>
            <w:webHidden/>
          </w:rPr>
          <w:fldChar w:fldCharType="separate"/>
        </w:r>
        <w:r>
          <w:rPr>
            <w:noProof/>
            <w:webHidden/>
          </w:rPr>
          <w:t>2</w:t>
        </w:r>
        <w:r>
          <w:rPr>
            <w:noProof/>
            <w:webHidden/>
          </w:rPr>
          <w:fldChar w:fldCharType="end"/>
        </w:r>
      </w:hyperlink>
    </w:p>
    <w:p w:rsidR="00854226" w:rsidRDefault="00854226">
      <w:pPr>
        <w:pStyle w:val="TDC3"/>
        <w:tabs>
          <w:tab w:val="right" w:leader="dot" w:pos="8494"/>
        </w:tabs>
        <w:rPr>
          <w:rFonts w:eastAsiaTheme="minorEastAsia"/>
          <w:noProof/>
          <w:lang w:eastAsia="es-ES"/>
        </w:rPr>
      </w:pPr>
      <w:hyperlink w:anchor="_Toc225510116" w:history="1">
        <w:r w:rsidRPr="00A60DAC">
          <w:rPr>
            <w:rStyle w:val="Hipervnculo"/>
            <w:rFonts w:eastAsiaTheme="majorEastAsia"/>
            <w:noProof/>
          </w:rPr>
          <w:t>2.1. Retiro de Prefijos IP</w:t>
        </w:r>
        <w:r>
          <w:rPr>
            <w:noProof/>
            <w:webHidden/>
          </w:rPr>
          <w:tab/>
        </w:r>
        <w:r>
          <w:rPr>
            <w:noProof/>
            <w:webHidden/>
          </w:rPr>
          <w:fldChar w:fldCharType="begin"/>
        </w:r>
        <w:r>
          <w:rPr>
            <w:noProof/>
            <w:webHidden/>
          </w:rPr>
          <w:instrText xml:space="preserve"> PAGEREF _Toc225510116 \h </w:instrText>
        </w:r>
        <w:r>
          <w:rPr>
            <w:noProof/>
            <w:webHidden/>
          </w:rPr>
        </w:r>
        <w:r>
          <w:rPr>
            <w:noProof/>
            <w:webHidden/>
          </w:rPr>
          <w:fldChar w:fldCharType="separate"/>
        </w:r>
        <w:r>
          <w:rPr>
            <w:noProof/>
            <w:webHidden/>
          </w:rPr>
          <w:t>3</w:t>
        </w:r>
        <w:r>
          <w:rPr>
            <w:noProof/>
            <w:webHidden/>
          </w:rPr>
          <w:fldChar w:fldCharType="end"/>
        </w:r>
      </w:hyperlink>
    </w:p>
    <w:p w:rsidR="00854226" w:rsidRDefault="00854226">
      <w:pPr>
        <w:pStyle w:val="TDC3"/>
        <w:tabs>
          <w:tab w:val="right" w:leader="dot" w:pos="8494"/>
        </w:tabs>
        <w:rPr>
          <w:rFonts w:eastAsiaTheme="minorEastAsia"/>
          <w:noProof/>
          <w:lang w:eastAsia="es-ES"/>
        </w:rPr>
      </w:pPr>
      <w:hyperlink w:anchor="_Toc225510117" w:history="1">
        <w:r w:rsidRPr="00A60DAC">
          <w:rPr>
            <w:rStyle w:val="Hipervnculo"/>
            <w:rFonts w:eastAsiaTheme="majorEastAsia"/>
            <w:noProof/>
          </w:rPr>
          <w:t>2.2. Inaccesibilidad Total</w:t>
        </w:r>
        <w:r>
          <w:rPr>
            <w:noProof/>
            <w:webHidden/>
          </w:rPr>
          <w:tab/>
        </w:r>
        <w:r>
          <w:rPr>
            <w:noProof/>
            <w:webHidden/>
          </w:rPr>
          <w:fldChar w:fldCharType="begin"/>
        </w:r>
        <w:r>
          <w:rPr>
            <w:noProof/>
            <w:webHidden/>
          </w:rPr>
          <w:instrText xml:space="preserve"> PAGEREF _Toc225510117 \h </w:instrText>
        </w:r>
        <w:r>
          <w:rPr>
            <w:noProof/>
            <w:webHidden/>
          </w:rPr>
        </w:r>
        <w:r>
          <w:rPr>
            <w:noProof/>
            <w:webHidden/>
          </w:rPr>
          <w:fldChar w:fldCharType="separate"/>
        </w:r>
        <w:r>
          <w:rPr>
            <w:noProof/>
            <w:webHidden/>
          </w:rPr>
          <w:t>3</w:t>
        </w:r>
        <w:r>
          <w:rPr>
            <w:noProof/>
            <w:webHidden/>
          </w:rPr>
          <w:fldChar w:fldCharType="end"/>
        </w:r>
      </w:hyperlink>
    </w:p>
    <w:p w:rsidR="00854226" w:rsidRDefault="00854226">
      <w:pPr>
        <w:pStyle w:val="TDC3"/>
        <w:tabs>
          <w:tab w:val="right" w:leader="dot" w:pos="8494"/>
        </w:tabs>
        <w:rPr>
          <w:rFonts w:eastAsiaTheme="minorEastAsia"/>
          <w:noProof/>
          <w:lang w:eastAsia="es-ES"/>
        </w:rPr>
      </w:pPr>
      <w:hyperlink w:anchor="_Toc225510118" w:history="1">
        <w:r w:rsidRPr="00A60DAC">
          <w:rPr>
            <w:rStyle w:val="Hipervnculo"/>
            <w:rFonts w:eastAsiaTheme="majorEastAsia"/>
            <w:noProof/>
          </w:rPr>
          <w:t>3. Degradación del Sistema de Nombres de Dominio (DNS)</w:t>
        </w:r>
        <w:r>
          <w:rPr>
            <w:noProof/>
            <w:webHidden/>
          </w:rPr>
          <w:tab/>
        </w:r>
        <w:r>
          <w:rPr>
            <w:noProof/>
            <w:webHidden/>
          </w:rPr>
          <w:fldChar w:fldCharType="begin"/>
        </w:r>
        <w:r>
          <w:rPr>
            <w:noProof/>
            <w:webHidden/>
          </w:rPr>
          <w:instrText xml:space="preserve"> PAGEREF _Toc225510118 \h </w:instrText>
        </w:r>
        <w:r>
          <w:rPr>
            <w:noProof/>
            <w:webHidden/>
          </w:rPr>
        </w:r>
        <w:r>
          <w:rPr>
            <w:noProof/>
            <w:webHidden/>
          </w:rPr>
          <w:fldChar w:fldCharType="separate"/>
        </w:r>
        <w:r>
          <w:rPr>
            <w:noProof/>
            <w:webHidden/>
          </w:rPr>
          <w:t>3</w:t>
        </w:r>
        <w:r>
          <w:rPr>
            <w:noProof/>
            <w:webHidden/>
          </w:rPr>
          <w:fldChar w:fldCharType="end"/>
        </w:r>
      </w:hyperlink>
    </w:p>
    <w:p w:rsidR="00854226" w:rsidRDefault="00854226">
      <w:pPr>
        <w:pStyle w:val="TDC2"/>
        <w:tabs>
          <w:tab w:val="right" w:leader="dot" w:pos="8494"/>
        </w:tabs>
        <w:rPr>
          <w:rFonts w:eastAsiaTheme="minorEastAsia"/>
          <w:noProof/>
          <w:lang w:eastAsia="es-ES"/>
        </w:rPr>
      </w:pPr>
      <w:hyperlink w:anchor="_Toc225510119" w:history="1">
        <w:r w:rsidRPr="00A60DAC">
          <w:rPr>
            <w:rStyle w:val="Hipervnculo"/>
            <w:noProof/>
          </w:rPr>
          <w:t>4. Análisis del “Lock-out” Operativo</w:t>
        </w:r>
        <w:r>
          <w:rPr>
            <w:noProof/>
            <w:webHidden/>
          </w:rPr>
          <w:tab/>
        </w:r>
        <w:r>
          <w:rPr>
            <w:noProof/>
            <w:webHidden/>
          </w:rPr>
          <w:fldChar w:fldCharType="begin"/>
        </w:r>
        <w:r>
          <w:rPr>
            <w:noProof/>
            <w:webHidden/>
          </w:rPr>
          <w:instrText xml:space="preserve"> PAGEREF _Toc225510119 \h </w:instrText>
        </w:r>
        <w:r>
          <w:rPr>
            <w:noProof/>
            <w:webHidden/>
          </w:rPr>
        </w:r>
        <w:r>
          <w:rPr>
            <w:noProof/>
            <w:webHidden/>
          </w:rPr>
          <w:fldChar w:fldCharType="separate"/>
        </w:r>
        <w:r>
          <w:rPr>
            <w:noProof/>
            <w:webHidden/>
          </w:rPr>
          <w:t>3</w:t>
        </w:r>
        <w:r>
          <w:rPr>
            <w:noProof/>
            <w:webHidden/>
          </w:rPr>
          <w:fldChar w:fldCharType="end"/>
        </w:r>
      </w:hyperlink>
    </w:p>
    <w:p w:rsidR="00854226" w:rsidRDefault="00854226">
      <w:pPr>
        <w:pStyle w:val="TDC3"/>
        <w:tabs>
          <w:tab w:val="right" w:leader="dot" w:pos="8494"/>
        </w:tabs>
        <w:rPr>
          <w:rFonts w:eastAsiaTheme="minorEastAsia"/>
          <w:noProof/>
          <w:lang w:eastAsia="es-ES"/>
        </w:rPr>
      </w:pPr>
      <w:hyperlink w:anchor="_Toc225510120" w:history="1">
        <w:r w:rsidRPr="00A60DAC">
          <w:rPr>
            <w:rStyle w:val="Hipervnculo"/>
            <w:rFonts w:eastAsiaTheme="majorEastAsia"/>
            <w:noProof/>
          </w:rPr>
          <w:t>4.1. Colapso del Plano de Control Interno</w:t>
        </w:r>
        <w:r>
          <w:rPr>
            <w:noProof/>
            <w:webHidden/>
          </w:rPr>
          <w:tab/>
        </w:r>
        <w:r>
          <w:rPr>
            <w:noProof/>
            <w:webHidden/>
          </w:rPr>
          <w:fldChar w:fldCharType="begin"/>
        </w:r>
        <w:r>
          <w:rPr>
            <w:noProof/>
            <w:webHidden/>
          </w:rPr>
          <w:instrText xml:space="preserve"> PAGEREF _Toc225510120 \h </w:instrText>
        </w:r>
        <w:r>
          <w:rPr>
            <w:noProof/>
            <w:webHidden/>
          </w:rPr>
        </w:r>
        <w:r>
          <w:rPr>
            <w:noProof/>
            <w:webHidden/>
          </w:rPr>
          <w:fldChar w:fldCharType="separate"/>
        </w:r>
        <w:r>
          <w:rPr>
            <w:noProof/>
            <w:webHidden/>
          </w:rPr>
          <w:t>4</w:t>
        </w:r>
        <w:r>
          <w:rPr>
            <w:noProof/>
            <w:webHidden/>
          </w:rPr>
          <w:fldChar w:fldCharType="end"/>
        </w:r>
      </w:hyperlink>
    </w:p>
    <w:p w:rsidR="00854226" w:rsidRDefault="00854226">
      <w:pPr>
        <w:pStyle w:val="TDC3"/>
        <w:tabs>
          <w:tab w:val="right" w:leader="dot" w:pos="8494"/>
        </w:tabs>
        <w:rPr>
          <w:rFonts w:eastAsiaTheme="minorEastAsia"/>
          <w:noProof/>
          <w:lang w:eastAsia="es-ES"/>
        </w:rPr>
      </w:pPr>
      <w:hyperlink w:anchor="_Toc225510121" w:history="1">
        <w:r w:rsidRPr="00A60DAC">
          <w:rPr>
            <w:rStyle w:val="Hipervnculo"/>
            <w:rFonts w:eastAsiaTheme="majorEastAsia"/>
            <w:noProof/>
          </w:rPr>
          <w:t>4.2. Barreras Físicas y Autenticación</w:t>
        </w:r>
        <w:r>
          <w:rPr>
            <w:noProof/>
            <w:webHidden/>
          </w:rPr>
          <w:tab/>
        </w:r>
        <w:r>
          <w:rPr>
            <w:noProof/>
            <w:webHidden/>
          </w:rPr>
          <w:fldChar w:fldCharType="begin"/>
        </w:r>
        <w:r>
          <w:rPr>
            <w:noProof/>
            <w:webHidden/>
          </w:rPr>
          <w:instrText xml:space="preserve"> PAGEREF _Toc225510121 \h </w:instrText>
        </w:r>
        <w:r>
          <w:rPr>
            <w:noProof/>
            <w:webHidden/>
          </w:rPr>
        </w:r>
        <w:r>
          <w:rPr>
            <w:noProof/>
            <w:webHidden/>
          </w:rPr>
          <w:fldChar w:fldCharType="separate"/>
        </w:r>
        <w:r>
          <w:rPr>
            <w:noProof/>
            <w:webHidden/>
          </w:rPr>
          <w:t>4</w:t>
        </w:r>
        <w:r>
          <w:rPr>
            <w:noProof/>
            <w:webHidden/>
          </w:rPr>
          <w:fldChar w:fldCharType="end"/>
        </w:r>
      </w:hyperlink>
    </w:p>
    <w:p w:rsidR="00854226" w:rsidRDefault="00854226">
      <w:pPr>
        <w:pStyle w:val="TDC2"/>
        <w:tabs>
          <w:tab w:val="right" w:leader="dot" w:pos="8494"/>
        </w:tabs>
        <w:rPr>
          <w:rFonts w:eastAsiaTheme="minorEastAsia"/>
          <w:noProof/>
          <w:lang w:eastAsia="es-ES"/>
        </w:rPr>
      </w:pPr>
      <w:hyperlink w:anchor="_Toc225510122" w:history="1">
        <w:r w:rsidRPr="00A60DAC">
          <w:rPr>
            <w:rStyle w:val="Hipervnculo"/>
            <w:noProof/>
          </w:rPr>
          <w:t>5. Mitigación y Cambios Estructurales Post-Incidente</w:t>
        </w:r>
        <w:r>
          <w:rPr>
            <w:noProof/>
            <w:webHidden/>
          </w:rPr>
          <w:tab/>
        </w:r>
        <w:r>
          <w:rPr>
            <w:noProof/>
            <w:webHidden/>
          </w:rPr>
          <w:fldChar w:fldCharType="begin"/>
        </w:r>
        <w:r>
          <w:rPr>
            <w:noProof/>
            <w:webHidden/>
          </w:rPr>
          <w:instrText xml:space="preserve"> PAGEREF _Toc225510122 \h </w:instrText>
        </w:r>
        <w:r>
          <w:rPr>
            <w:noProof/>
            <w:webHidden/>
          </w:rPr>
        </w:r>
        <w:r>
          <w:rPr>
            <w:noProof/>
            <w:webHidden/>
          </w:rPr>
          <w:fldChar w:fldCharType="separate"/>
        </w:r>
        <w:r>
          <w:rPr>
            <w:noProof/>
            <w:webHidden/>
          </w:rPr>
          <w:t>4</w:t>
        </w:r>
        <w:r>
          <w:rPr>
            <w:noProof/>
            <w:webHidden/>
          </w:rPr>
          <w:fldChar w:fldCharType="end"/>
        </w:r>
      </w:hyperlink>
    </w:p>
    <w:p w:rsidR="00854226" w:rsidRDefault="00854226">
      <w:pPr>
        <w:pStyle w:val="TDC2"/>
        <w:tabs>
          <w:tab w:val="right" w:leader="dot" w:pos="8494"/>
        </w:tabs>
        <w:rPr>
          <w:rFonts w:eastAsiaTheme="minorEastAsia"/>
          <w:noProof/>
          <w:lang w:eastAsia="es-ES"/>
        </w:rPr>
      </w:pPr>
      <w:hyperlink w:anchor="_Toc225510123" w:history="1">
        <w:r w:rsidRPr="00A60DAC">
          <w:rPr>
            <w:rStyle w:val="Hipervnculo"/>
            <w:noProof/>
          </w:rPr>
          <w:t>BIBLIOGRAFIA</w:t>
        </w:r>
        <w:r>
          <w:rPr>
            <w:noProof/>
            <w:webHidden/>
          </w:rPr>
          <w:tab/>
        </w:r>
        <w:r>
          <w:rPr>
            <w:noProof/>
            <w:webHidden/>
          </w:rPr>
          <w:fldChar w:fldCharType="begin"/>
        </w:r>
        <w:r>
          <w:rPr>
            <w:noProof/>
            <w:webHidden/>
          </w:rPr>
          <w:instrText xml:space="preserve"> PAGEREF _Toc225510123 \h </w:instrText>
        </w:r>
        <w:r>
          <w:rPr>
            <w:noProof/>
            <w:webHidden/>
          </w:rPr>
        </w:r>
        <w:r>
          <w:rPr>
            <w:noProof/>
            <w:webHidden/>
          </w:rPr>
          <w:fldChar w:fldCharType="separate"/>
        </w:r>
        <w:r>
          <w:rPr>
            <w:noProof/>
            <w:webHidden/>
          </w:rPr>
          <w:t>6</w:t>
        </w:r>
        <w:r>
          <w:rPr>
            <w:noProof/>
            <w:webHidden/>
          </w:rPr>
          <w:fldChar w:fldCharType="end"/>
        </w:r>
      </w:hyperlink>
    </w:p>
    <w:p w:rsidR="008A0739" w:rsidRPr="00E04815" w:rsidRDefault="0004739B" w:rsidP="00E04815">
      <w:r>
        <w:fldChar w:fldCharType="end"/>
      </w:r>
    </w:p>
    <w:p w:rsidR="00AB4466" w:rsidRPr="00E04815" w:rsidRDefault="00AB4466"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8A0739" w:rsidRPr="00E04815" w:rsidRDefault="008A0739" w:rsidP="00E04815"/>
    <w:p w:rsidR="0004739B" w:rsidRPr="0004739B" w:rsidRDefault="0004739B" w:rsidP="0004739B">
      <w:pPr>
        <w:rPr>
          <w:rFonts w:asciiTheme="majorHAnsi" w:eastAsiaTheme="majorEastAsia" w:hAnsiTheme="majorHAnsi" w:cstheme="majorBidi"/>
          <w:color w:val="2E74B5" w:themeColor="accent1" w:themeShade="BF"/>
          <w:sz w:val="32"/>
          <w:szCs w:val="32"/>
        </w:rPr>
      </w:pPr>
      <w:r w:rsidRPr="0004739B">
        <w:rPr>
          <w:rFonts w:asciiTheme="majorHAnsi" w:eastAsiaTheme="majorEastAsia" w:hAnsiTheme="majorHAnsi" w:cstheme="majorBidi"/>
          <w:color w:val="2E74B5" w:themeColor="accent1" w:themeShade="BF"/>
          <w:sz w:val="32"/>
          <w:szCs w:val="32"/>
        </w:rPr>
        <w:t>Informe de Incid</w:t>
      </w:r>
      <w:r>
        <w:rPr>
          <w:rFonts w:asciiTheme="majorHAnsi" w:eastAsiaTheme="majorEastAsia" w:hAnsiTheme="majorHAnsi" w:cstheme="majorBidi"/>
          <w:color w:val="2E74B5" w:themeColor="accent1" w:themeShade="BF"/>
          <w:sz w:val="32"/>
          <w:szCs w:val="32"/>
        </w:rPr>
        <w:t>ente: Desconexión Global (Meta)</w:t>
      </w:r>
    </w:p>
    <w:p w:rsidR="0004739B" w:rsidRPr="0004739B" w:rsidRDefault="0004739B" w:rsidP="0004739B">
      <w:r w:rsidRPr="0004739B">
        <w:rPr>
          <w:b/>
        </w:rPr>
        <w:t>Fecha del incidente</w:t>
      </w:r>
      <w:r>
        <w:t>: 4 de octubre de 2021</w:t>
      </w:r>
    </w:p>
    <w:p w:rsidR="0004739B" w:rsidRPr="0004739B" w:rsidRDefault="0004739B" w:rsidP="0004739B">
      <w:r w:rsidRPr="0004739B">
        <w:rPr>
          <w:b/>
        </w:rPr>
        <w:t>Duración</w:t>
      </w:r>
      <w:r>
        <w:t>: alrededor de 6 horas</w:t>
      </w:r>
    </w:p>
    <w:p w:rsidR="0004739B" w:rsidRPr="0004739B" w:rsidRDefault="0004739B" w:rsidP="0004739B">
      <w:r w:rsidRPr="0004739B">
        <w:rPr>
          <w:b/>
        </w:rPr>
        <w:t>Naturaleza</w:t>
      </w:r>
      <w:r w:rsidRPr="0004739B">
        <w:t>: Error de configuración en la red troncal que se propagó masivamente a través de BGP.</w:t>
      </w: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1"/>
      </w:pPr>
      <w:bookmarkStart w:id="2" w:name="_Toc225510112"/>
      <w:r w:rsidRPr="0004739B">
        <w:t>1. Arquitectura de Red y el “</w:t>
      </w:r>
      <w:proofErr w:type="spellStart"/>
      <w:r w:rsidRPr="0004739B">
        <w:t>Trigger</w:t>
      </w:r>
      <w:proofErr w:type="spellEnd"/>
      <w:r w:rsidRPr="0004739B">
        <w:t>” del Evento</w:t>
      </w:r>
      <w:bookmarkEnd w:id="2"/>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t xml:space="preserve">Meta opera con una infraestructura de red troncal global que conecta sus centros de datos distribuidos por todo el mundo. Un mantenimiento rutinario implicaba una auditoría de capacidad mediante comandos de configuración en los </w:t>
      </w:r>
      <w:proofErr w:type="spellStart"/>
      <w:r w:rsidRPr="0004739B">
        <w:t>routers</w:t>
      </w:r>
      <w:proofErr w:type="spellEnd"/>
      <w:r w:rsidRPr="0004739B">
        <w:t xml:space="preserve"> del </w:t>
      </w:r>
      <w:proofErr w:type="spellStart"/>
      <w:r w:rsidRPr="0004739B">
        <w:t>backbone</w:t>
      </w:r>
      <w:proofErr w:type="spellEnd"/>
      <w:r w:rsidRPr="0004739B">
        <w:t>.</w:t>
      </w: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3"/>
        <w:rPr>
          <w:rFonts w:eastAsiaTheme="majorEastAsia"/>
        </w:rPr>
      </w:pPr>
      <w:bookmarkStart w:id="3" w:name="_Toc225510113"/>
      <w:r w:rsidRPr="0004739B">
        <w:rPr>
          <w:rFonts w:eastAsiaTheme="majorEastAsia"/>
        </w:rPr>
        <w:t xml:space="preserve">1.1. El error en la configuración del </w:t>
      </w:r>
      <w:proofErr w:type="spellStart"/>
      <w:r w:rsidRPr="0004739B">
        <w:rPr>
          <w:rFonts w:eastAsiaTheme="majorEastAsia"/>
        </w:rPr>
        <w:t>Backbone</w:t>
      </w:r>
      <w:bookmarkEnd w:id="3"/>
      <w:proofErr w:type="spellEnd"/>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t xml:space="preserve">Durante el mantenimiento, se ejecutó un comando para evaluar la disponibilidad de la red de fibra. Sin embargo, el comando tenía un error que hizo que los </w:t>
      </w:r>
      <w:proofErr w:type="spellStart"/>
      <w:r w:rsidRPr="0004739B">
        <w:t>routers</w:t>
      </w:r>
      <w:proofErr w:type="spellEnd"/>
      <w:r w:rsidRPr="0004739B">
        <w:t xml:space="preserve"> desconectaran todas las conexiones de la red troncal.</w:t>
      </w: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3"/>
        <w:rPr>
          <w:rFonts w:eastAsiaTheme="majorEastAsia"/>
        </w:rPr>
      </w:pPr>
      <w:bookmarkStart w:id="4" w:name="_Toc225510114"/>
      <w:r w:rsidRPr="0004739B">
        <w:rPr>
          <w:rFonts w:eastAsiaTheme="majorEastAsia"/>
        </w:rPr>
        <w:t>1.2. Fallo en el Sistema de Auditoría (FBAR)</w:t>
      </w:r>
      <w:bookmarkEnd w:id="4"/>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t xml:space="preserve">Meta utiliza un sistema interno de automatización llamado FBAR. En teoría, un sistema de “pre-vuelo” debería haber interceptado este comando. El fallo técnico fue un bug en la herramienta de auditoría que no pudo interpretar correctamente las consecuencias del comando, permitiendo su ejecución en el entorno de producción sin pasar por un entorno de </w:t>
      </w:r>
      <w:proofErr w:type="spellStart"/>
      <w:r w:rsidRPr="0004739B">
        <w:t>staging</w:t>
      </w:r>
      <w:proofErr w:type="spellEnd"/>
      <w:r w:rsidRPr="0004739B">
        <w:t>.</w:t>
      </w:r>
    </w:p>
    <w:p w:rsid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2"/>
      </w:pPr>
      <w:bookmarkStart w:id="5" w:name="_Toc225510115"/>
      <w:r w:rsidRPr="0004739B">
        <w:t>2. Desmantelamiento de la Capa de Enrutamiento (BGP)</w:t>
      </w:r>
      <w:bookmarkEnd w:id="5"/>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lastRenderedPageBreak/>
        <w:t xml:space="preserve">El </w:t>
      </w:r>
      <w:proofErr w:type="spellStart"/>
      <w:r w:rsidRPr="0004739B">
        <w:t>Border</w:t>
      </w:r>
      <w:proofErr w:type="spellEnd"/>
      <w:r w:rsidRPr="0004739B">
        <w:t xml:space="preserve"> Gateway </w:t>
      </w:r>
      <w:proofErr w:type="spellStart"/>
      <w:r w:rsidRPr="0004739B">
        <w:t>Protocol</w:t>
      </w:r>
      <w:proofErr w:type="spellEnd"/>
      <w:r w:rsidRPr="0004739B">
        <w:t xml:space="preserve"> (BGP) es el protocolo de enrutamiento dinámico que permite el intercambio de información de accesibilidad entre Sistemas Autónomos. Meta opera principalmente bajo el AS32934.</w:t>
      </w: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3"/>
        <w:rPr>
          <w:rFonts w:eastAsiaTheme="majorEastAsia"/>
        </w:rPr>
      </w:pPr>
      <w:bookmarkStart w:id="6" w:name="_Toc225510116"/>
      <w:r w:rsidRPr="0004739B">
        <w:rPr>
          <w:rFonts w:eastAsiaTheme="majorEastAsia"/>
        </w:rPr>
        <w:t>2.1. Retiro de Prefijos IP</w:t>
      </w:r>
      <w:bookmarkEnd w:id="6"/>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t xml:space="preserve">Cuando la red troncal se desconectó, los </w:t>
      </w:r>
      <w:proofErr w:type="spellStart"/>
      <w:r w:rsidRPr="0004739B">
        <w:t>routers</w:t>
      </w:r>
      <w:proofErr w:type="spellEnd"/>
      <w:r w:rsidRPr="0004739B">
        <w:t xml:space="preserve"> de borde perdieron la visibilidad de los centros de datos internos. Siguiendo la lógica del protocolo, los </w:t>
      </w:r>
      <w:proofErr w:type="spellStart"/>
      <w:r w:rsidRPr="0004739B">
        <w:t>routers</w:t>
      </w:r>
      <w:proofErr w:type="spellEnd"/>
      <w:r w:rsidRPr="0004739B">
        <w:t xml:space="preserve"> determinaron que las rutas ya no eran válidas y enviaron mensajes de “Retiro” al resto de la tabla de enrutamiento global de Internet.</w:t>
      </w: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3"/>
        <w:rPr>
          <w:rFonts w:eastAsiaTheme="majorEastAsia"/>
        </w:rPr>
      </w:pPr>
      <w:bookmarkStart w:id="7" w:name="_Toc225510117"/>
      <w:r w:rsidRPr="0004739B">
        <w:rPr>
          <w:rFonts w:eastAsiaTheme="majorEastAsia"/>
        </w:rPr>
        <w:t>2.2. Inaccesibilidad Total</w:t>
      </w:r>
      <w:bookmarkEnd w:id="7"/>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t>En cuestión de segundos, los prefijos IP de Meta desaparecieron de la tabla de enrutamiento global. Esto significó que los paquetes de datos de los usuarios no tenían un camino físico para llegar a los servidores de Meta.</w:t>
      </w: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3"/>
        <w:rPr>
          <w:rFonts w:eastAsiaTheme="majorEastAsia"/>
        </w:rPr>
      </w:pPr>
      <w:bookmarkStart w:id="8" w:name="_Toc225510118"/>
      <w:r w:rsidRPr="0004739B">
        <w:rPr>
          <w:rFonts w:eastAsiaTheme="majorEastAsia"/>
        </w:rPr>
        <w:t>3. Degradación del Sistema de Nombres de Dominio (DNS)</w:t>
      </w:r>
      <w:bookmarkEnd w:id="8"/>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t>El colapso del enrutamiento provocó un fallo secundario crítico en la resolución de nombres.</w:t>
      </w:r>
    </w:p>
    <w:p w:rsidR="0004739B" w:rsidRPr="0004739B" w:rsidRDefault="0004739B" w:rsidP="0004739B"/>
    <w:p w:rsidR="0004739B" w:rsidRPr="0004739B" w:rsidRDefault="0004739B" w:rsidP="0004739B">
      <w:r w:rsidRPr="0004739B">
        <w:t xml:space="preserve">Dependencia Circular: Los servidores DNS autoritativos de Facebook están alojados dentro de sus propios rangos de IP. Al no haber rutas BGP hacia esos rangos, las consultas DNS externas fallaban por </w:t>
      </w:r>
      <w:proofErr w:type="spellStart"/>
      <w:r w:rsidRPr="0004739B">
        <w:t>timeout</w:t>
      </w:r>
      <w:proofErr w:type="spellEnd"/>
      <w:r w:rsidRPr="0004739B">
        <w:t>.</w:t>
      </w:r>
    </w:p>
    <w:p w:rsidR="0004739B" w:rsidRPr="0004739B" w:rsidRDefault="0004739B" w:rsidP="0004739B"/>
    <w:p w:rsidR="0004739B" w:rsidRPr="0004739B" w:rsidRDefault="0004739B" w:rsidP="0004739B">
      <w:r w:rsidRPr="0004739B">
        <w:t xml:space="preserve">Resultados NXDOMAIN: En muchos casos, los </w:t>
      </w:r>
      <w:proofErr w:type="spellStart"/>
      <w:r w:rsidRPr="0004739B">
        <w:t>resolvedores</w:t>
      </w:r>
      <w:proofErr w:type="spellEnd"/>
      <w:r w:rsidRPr="0004739B">
        <w:t xml:space="preserve"> de DNS públicos devolvían errores, haciendo que las aplicaciones parecieran haber sido borradas del registro global de nombres.</w:t>
      </w: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2"/>
      </w:pPr>
      <w:bookmarkStart w:id="9" w:name="_Toc225510119"/>
      <w:r w:rsidRPr="0004739B">
        <w:t>4. Análisis del “Lock-out” Operativo</w:t>
      </w:r>
      <w:bookmarkEnd w:id="9"/>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lastRenderedPageBreak/>
        <w:t>El diseño de infraestructura de Meta se basa en el principio de “</w:t>
      </w:r>
      <w:proofErr w:type="spellStart"/>
      <w:r w:rsidRPr="0004739B">
        <w:t>Dogfooding</w:t>
      </w:r>
      <w:proofErr w:type="spellEnd"/>
      <w:r w:rsidRPr="0004739B">
        <w:t>". En este caso, la integración vertical total se convirtió en un punto único de fallo.</w:t>
      </w: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3"/>
        <w:rPr>
          <w:rFonts w:eastAsiaTheme="majorEastAsia"/>
        </w:rPr>
      </w:pPr>
      <w:bookmarkStart w:id="10" w:name="_Toc225510120"/>
      <w:r w:rsidRPr="0004739B">
        <w:rPr>
          <w:rFonts w:eastAsiaTheme="majorEastAsia"/>
        </w:rPr>
        <w:t>4.1. Colapso del Plano de Control Interno</w:t>
      </w:r>
      <w:bookmarkEnd w:id="10"/>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t xml:space="preserve">Las herramientas de gestión de red y comunicación dependen de la misma red que falló. Los ingenieros perdieron la capacidad de acceder a los </w:t>
      </w:r>
      <w:proofErr w:type="spellStart"/>
      <w:r w:rsidRPr="0004739B">
        <w:t>routers</w:t>
      </w:r>
      <w:proofErr w:type="spellEnd"/>
      <w:r w:rsidRPr="0004739B">
        <w:t xml:space="preserve"> de los centros de datos porque la red interna de administración también se vio comprometida.</w:t>
      </w:r>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pPr>
        <w:pStyle w:val="Ttulo3"/>
        <w:rPr>
          <w:rFonts w:eastAsiaTheme="majorEastAsia"/>
        </w:rPr>
      </w:pPr>
      <w:bookmarkStart w:id="11" w:name="_Toc225510121"/>
      <w:r w:rsidRPr="0004739B">
        <w:rPr>
          <w:rFonts w:eastAsiaTheme="majorEastAsia"/>
        </w:rPr>
        <w:t>4.2. Barreras Físicas y Autenticación</w:t>
      </w:r>
      <w:bookmarkEnd w:id="11"/>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t>El sistema de control de acceso físico en los edificios de Meta utiliza lectores de tarjetas vinculados a servidores de autenticación internos. Al estar la red caída, estos servidores no podían validar las credenciales, bloqueando físicamente el acceso a las salas de servidores en el centro de datos de Santa Clara.</w:t>
      </w:r>
    </w:p>
    <w:p w:rsidR="0004739B" w:rsidRDefault="0004739B" w:rsidP="0004739B"/>
    <w:p w:rsidR="0004739B" w:rsidRDefault="0004739B" w:rsidP="0004739B"/>
    <w:p w:rsidR="0004739B" w:rsidRDefault="0004739B" w:rsidP="0004739B"/>
    <w:p w:rsidR="0004739B" w:rsidRDefault="0004739B" w:rsidP="0004739B"/>
    <w:p w:rsidR="0004739B" w:rsidRPr="0004739B" w:rsidRDefault="0004739B" w:rsidP="0004739B"/>
    <w:p w:rsidR="0004739B" w:rsidRPr="0004739B" w:rsidRDefault="0004739B" w:rsidP="0004739B">
      <w:pPr>
        <w:pStyle w:val="Ttulo2"/>
      </w:pPr>
      <w:bookmarkStart w:id="12" w:name="_Toc225510122"/>
      <w:r w:rsidRPr="0004739B">
        <w:t>5. Mitigación y Cambios Estructurales Post-Incidente</w:t>
      </w:r>
      <w:bookmarkEnd w:id="12"/>
    </w:p>
    <w:p w:rsidR="0004739B" w:rsidRPr="0004739B" w:rsidRDefault="0004739B" w:rsidP="0004739B">
      <w:pPr>
        <w:rPr>
          <w:rFonts w:asciiTheme="majorHAnsi" w:eastAsiaTheme="majorEastAsia" w:hAnsiTheme="majorHAnsi" w:cstheme="majorBidi"/>
          <w:color w:val="2E74B5" w:themeColor="accent1" w:themeShade="BF"/>
          <w:sz w:val="32"/>
          <w:szCs w:val="32"/>
        </w:rPr>
      </w:pPr>
    </w:p>
    <w:p w:rsidR="0004739B" w:rsidRPr="0004739B" w:rsidRDefault="0004739B" w:rsidP="0004739B">
      <w:r w:rsidRPr="0004739B">
        <w:t>Para evitar la recurrencia, Meta implementó las siguientes medidas de resiliencia técnica:</w:t>
      </w:r>
    </w:p>
    <w:p w:rsidR="0004739B" w:rsidRPr="0004739B" w:rsidRDefault="0004739B" w:rsidP="0004739B"/>
    <w:p w:rsidR="0004739B" w:rsidRPr="0004739B" w:rsidRDefault="0004739B" w:rsidP="0004739B">
      <w:r w:rsidRPr="0004739B">
        <w:t>Despliegue de BGP “</w:t>
      </w:r>
      <w:proofErr w:type="spellStart"/>
      <w:r w:rsidRPr="0004739B">
        <w:t>Safe-mode</w:t>
      </w:r>
      <w:proofErr w:type="spellEnd"/>
      <w:r w:rsidRPr="0004739B">
        <w:t>": Implementación de una propagación de rutas más lenta para cambios manuales, permitiendo una ventana de reversión automática si se detecta pérdida de conectividad.</w:t>
      </w:r>
    </w:p>
    <w:p w:rsidR="0004739B" w:rsidRPr="0004739B" w:rsidRDefault="0004739B" w:rsidP="0004739B"/>
    <w:p w:rsidR="0004739B" w:rsidRPr="0004739B" w:rsidRDefault="0004739B" w:rsidP="0004739B">
      <w:r w:rsidRPr="0004739B">
        <w:t xml:space="preserve">Red OOB Independiente: Separación física y lógica total de la red de gestión de los </w:t>
      </w:r>
      <w:proofErr w:type="spellStart"/>
      <w:r w:rsidRPr="0004739B">
        <w:t>routers</w:t>
      </w:r>
      <w:proofErr w:type="spellEnd"/>
      <w:r w:rsidRPr="0004739B">
        <w:t xml:space="preserve"> para que siempre sea accesible, incluso si la red de datos colapsa.</w:t>
      </w:r>
    </w:p>
    <w:p w:rsidR="0004739B" w:rsidRPr="0004739B" w:rsidRDefault="0004739B" w:rsidP="0004739B"/>
    <w:p w:rsidR="00E04815" w:rsidRPr="0004739B" w:rsidRDefault="0004739B" w:rsidP="0004739B">
      <w:r w:rsidRPr="0004739B">
        <w:lastRenderedPageBreak/>
        <w:t>Auditoría de Configuración Reforzada: Rediseño completo de los validadores de sintaxis de comandos para prevenir desconexiones masivas de la red troncal.</w:t>
      </w:r>
      <w:r w:rsidR="00E04815" w:rsidRPr="0004739B">
        <w:br w:type="page"/>
      </w:r>
    </w:p>
    <w:p w:rsidR="008A0739" w:rsidRPr="00E04815" w:rsidRDefault="00E04815" w:rsidP="00E04815">
      <w:pPr>
        <w:pStyle w:val="Ttulo2"/>
      </w:pPr>
      <w:bookmarkStart w:id="13" w:name="_Toc225508848"/>
      <w:bookmarkStart w:id="14" w:name="_Toc225510123"/>
      <w:r>
        <w:lastRenderedPageBreak/>
        <w:t>BIBLIOGRAFIA</w:t>
      </w:r>
      <w:bookmarkEnd w:id="13"/>
      <w:bookmarkEnd w:id="14"/>
      <w:r>
        <w:br/>
      </w:r>
    </w:p>
    <w:p w:rsidR="00E04815" w:rsidRDefault="00E04815" w:rsidP="00E04815">
      <w:pPr>
        <w:pStyle w:val="NormalWeb"/>
        <w:numPr>
          <w:ilvl w:val="0"/>
          <w:numId w:val="5"/>
        </w:numPr>
      </w:pPr>
      <w:hyperlink r:id="rId7" w:tgtFrame="_blank" w:history="1">
        <w:r>
          <w:rPr>
            <w:rStyle w:val="Hipervnculo"/>
            <w:rFonts w:eastAsiaTheme="minorEastAsia"/>
          </w:rPr>
          <w:t>https://engineering.fb.com/2021/10/05/networking-traffic/outage-details/</w:t>
        </w:r>
      </w:hyperlink>
    </w:p>
    <w:p w:rsidR="00E04815" w:rsidRDefault="00E04815" w:rsidP="00E04815">
      <w:pPr>
        <w:pStyle w:val="NormalWeb"/>
        <w:ind w:left="720"/>
      </w:pPr>
    </w:p>
    <w:p w:rsidR="00E04815" w:rsidRDefault="00E04815" w:rsidP="00E04815">
      <w:pPr>
        <w:pStyle w:val="NormalWeb"/>
        <w:numPr>
          <w:ilvl w:val="0"/>
          <w:numId w:val="5"/>
        </w:numPr>
      </w:pPr>
      <w:hyperlink r:id="rId8" w:tgtFrame="_blank" w:history="1">
        <w:r>
          <w:rPr>
            <w:rStyle w:val="Hipervnculo"/>
            <w:rFonts w:eastAsiaTheme="minorEastAsia"/>
          </w:rPr>
          <w:t>https://about.fb.com/news/2021/10/update-on-the-october-4-outage/</w:t>
        </w:r>
      </w:hyperlink>
    </w:p>
    <w:p w:rsidR="00E04815" w:rsidRDefault="00E04815" w:rsidP="00E04815">
      <w:pPr>
        <w:pStyle w:val="NormalWeb"/>
        <w:ind w:left="720"/>
      </w:pPr>
    </w:p>
    <w:p w:rsidR="00E04815" w:rsidRDefault="00E04815" w:rsidP="00E04815">
      <w:pPr>
        <w:pStyle w:val="NormalWeb"/>
        <w:numPr>
          <w:ilvl w:val="0"/>
          <w:numId w:val="5"/>
        </w:numPr>
      </w:pPr>
      <w:hyperlink r:id="rId9" w:tgtFrame="_blank" w:history="1">
        <w:r w:rsidRPr="00E04815">
          <w:rPr>
            <w:rStyle w:val="Hipervnculo"/>
            <w:rFonts w:eastAsiaTheme="minorEastAsia"/>
          </w:rPr>
          <w:t>https://blog.cloudflare.com/october-2021-facebook-outage/</w:t>
        </w:r>
      </w:hyperlink>
    </w:p>
    <w:p w:rsidR="00E04815" w:rsidRDefault="00E04815" w:rsidP="00E04815">
      <w:pPr>
        <w:pStyle w:val="NormalWeb"/>
      </w:pPr>
    </w:p>
    <w:p w:rsidR="00E04815" w:rsidRDefault="00E04815" w:rsidP="00E04815">
      <w:pPr>
        <w:pStyle w:val="NormalWeb"/>
        <w:numPr>
          <w:ilvl w:val="0"/>
          <w:numId w:val="6"/>
        </w:numPr>
      </w:pPr>
      <w:hyperlink r:id="rId10" w:tgtFrame="_blank" w:history="1">
        <w:r>
          <w:rPr>
            <w:rStyle w:val="Hipervnculo"/>
            <w:rFonts w:eastAsiaTheme="minorEastAsia"/>
          </w:rPr>
          <w:t>https://www.kentik.com/blog/facebook-suffers-global-outage/</w:t>
        </w:r>
      </w:hyperlink>
    </w:p>
    <w:p w:rsidR="00E04815" w:rsidRDefault="00E04815" w:rsidP="00E04815">
      <w:pPr>
        <w:pStyle w:val="NormalWeb"/>
        <w:ind w:left="720"/>
      </w:pPr>
    </w:p>
    <w:p w:rsidR="00E04815" w:rsidRDefault="00E04815" w:rsidP="00E04815">
      <w:pPr>
        <w:pStyle w:val="NormalWeb"/>
        <w:numPr>
          <w:ilvl w:val="0"/>
          <w:numId w:val="6"/>
        </w:numPr>
      </w:pPr>
      <w:hyperlink r:id="rId11" w:tgtFrame="_blank" w:history="1">
        <w:r>
          <w:rPr>
            <w:rStyle w:val="Hipervnculo"/>
            <w:rFonts w:eastAsiaTheme="minorEastAsia"/>
          </w:rPr>
          <w:t>https://www.thousandeyes.com/blog/facebook-outage-analysis</w:t>
        </w:r>
      </w:hyperlink>
    </w:p>
    <w:p w:rsidR="008A0739" w:rsidRPr="00E04815" w:rsidRDefault="008A0739" w:rsidP="00E04815"/>
    <w:sectPr w:rsidR="008A0739" w:rsidRPr="00E04815" w:rsidSect="008A0739">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6100"/>
    <w:multiLevelType w:val="multilevel"/>
    <w:tmpl w:val="0B34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B11935"/>
    <w:multiLevelType w:val="multilevel"/>
    <w:tmpl w:val="605A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26A86"/>
    <w:multiLevelType w:val="multilevel"/>
    <w:tmpl w:val="C53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E5E19"/>
    <w:multiLevelType w:val="multilevel"/>
    <w:tmpl w:val="7D82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748CB"/>
    <w:multiLevelType w:val="multilevel"/>
    <w:tmpl w:val="8F66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F5CF6"/>
    <w:multiLevelType w:val="multilevel"/>
    <w:tmpl w:val="191A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739"/>
    <w:rsid w:val="0004739B"/>
    <w:rsid w:val="00306A53"/>
    <w:rsid w:val="00854226"/>
    <w:rsid w:val="008A0739"/>
    <w:rsid w:val="00AB4466"/>
    <w:rsid w:val="00E048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3AF44"/>
  <w15:chartTrackingRefBased/>
  <w15:docId w15:val="{76AD34AF-4939-4E69-A4DE-49D51B240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A07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A07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8A0739"/>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A0739"/>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ES"/>
    </w:rPr>
  </w:style>
  <w:style w:type="character" w:customStyle="1" w:styleId="TtuloCar">
    <w:name w:val="Título Car"/>
    <w:basedOn w:val="Fuentedeprrafopredeter"/>
    <w:link w:val="Ttulo"/>
    <w:uiPriority w:val="10"/>
    <w:rsid w:val="008A0739"/>
    <w:rPr>
      <w:rFonts w:asciiTheme="majorHAnsi" w:eastAsiaTheme="majorEastAsia" w:hAnsiTheme="majorHAnsi" w:cstheme="majorBidi"/>
      <w:color w:val="404040" w:themeColor="text1" w:themeTint="BF"/>
      <w:spacing w:val="-10"/>
      <w:kern w:val="28"/>
      <w:sz w:val="56"/>
      <w:szCs w:val="56"/>
      <w:lang w:eastAsia="es-ES"/>
    </w:rPr>
  </w:style>
  <w:style w:type="paragraph" w:styleId="Subttulo">
    <w:name w:val="Subtitle"/>
    <w:basedOn w:val="Normal"/>
    <w:next w:val="Normal"/>
    <w:link w:val="SubttuloCar"/>
    <w:uiPriority w:val="11"/>
    <w:qFormat/>
    <w:rsid w:val="008A0739"/>
    <w:pPr>
      <w:numPr>
        <w:ilvl w:val="1"/>
      </w:numPr>
    </w:pPr>
    <w:rPr>
      <w:rFonts w:eastAsiaTheme="minorEastAsia" w:cs="Times New Roman"/>
      <w:color w:val="5A5A5A" w:themeColor="text1" w:themeTint="A5"/>
      <w:spacing w:val="15"/>
      <w:lang w:eastAsia="es-ES"/>
    </w:rPr>
  </w:style>
  <w:style w:type="character" w:customStyle="1" w:styleId="SubttuloCar">
    <w:name w:val="Subtítulo Car"/>
    <w:basedOn w:val="Fuentedeprrafopredeter"/>
    <w:link w:val="Subttulo"/>
    <w:uiPriority w:val="11"/>
    <w:rsid w:val="008A0739"/>
    <w:rPr>
      <w:rFonts w:eastAsiaTheme="minorEastAsia" w:cs="Times New Roman"/>
      <w:color w:val="5A5A5A" w:themeColor="text1" w:themeTint="A5"/>
      <w:spacing w:val="15"/>
      <w:lang w:eastAsia="es-ES"/>
    </w:rPr>
  </w:style>
  <w:style w:type="character" w:customStyle="1" w:styleId="Ttulo1Car">
    <w:name w:val="Título 1 Car"/>
    <w:basedOn w:val="Fuentedeprrafopredeter"/>
    <w:link w:val="Ttulo1"/>
    <w:uiPriority w:val="9"/>
    <w:rsid w:val="008A0739"/>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A0739"/>
    <w:pPr>
      <w:outlineLvl w:val="9"/>
    </w:pPr>
    <w:rPr>
      <w:lang w:eastAsia="es-ES"/>
    </w:rPr>
  </w:style>
  <w:style w:type="character" w:customStyle="1" w:styleId="Ttulo3Car">
    <w:name w:val="Título 3 Car"/>
    <w:basedOn w:val="Fuentedeprrafopredeter"/>
    <w:link w:val="Ttulo3"/>
    <w:uiPriority w:val="9"/>
    <w:rsid w:val="008A0739"/>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8A073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8A0739"/>
    <w:rPr>
      <w:rFonts w:asciiTheme="majorHAnsi" w:eastAsiaTheme="majorEastAsia" w:hAnsiTheme="majorHAnsi" w:cstheme="majorBidi"/>
      <w:color w:val="2E74B5" w:themeColor="accent1" w:themeShade="BF"/>
      <w:sz w:val="26"/>
      <w:szCs w:val="26"/>
    </w:rPr>
  </w:style>
  <w:style w:type="character" w:styleId="CdigoHTML">
    <w:name w:val="HTML Code"/>
    <w:basedOn w:val="Fuentedeprrafopredeter"/>
    <w:uiPriority w:val="99"/>
    <w:semiHidden/>
    <w:unhideWhenUsed/>
    <w:rsid w:val="008A0739"/>
    <w:rPr>
      <w:rFonts w:ascii="Courier New" w:eastAsia="Times New Roman" w:hAnsi="Courier New" w:cs="Courier New"/>
      <w:sz w:val="20"/>
      <w:szCs w:val="20"/>
    </w:rPr>
  </w:style>
  <w:style w:type="character" w:styleId="Hipervnculo">
    <w:name w:val="Hyperlink"/>
    <w:basedOn w:val="Fuentedeprrafopredeter"/>
    <w:uiPriority w:val="99"/>
    <w:unhideWhenUsed/>
    <w:rsid w:val="00E04815"/>
    <w:rPr>
      <w:color w:val="0000FF"/>
      <w:u w:val="single"/>
    </w:rPr>
  </w:style>
  <w:style w:type="paragraph" w:styleId="Prrafodelista">
    <w:name w:val="List Paragraph"/>
    <w:basedOn w:val="Normal"/>
    <w:uiPriority w:val="34"/>
    <w:qFormat/>
    <w:rsid w:val="00E04815"/>
    <w:pPr>
      <w:ind w:left="720"/>
      <w:contextualSpacing/>
    </w:pPr>
  </w:style>
  <w:style w:type="paragraph" w:styleId="TDC1">
    <w:name w:val="toc 1"/>
    <w:basedOn w:val="Normal"/>
    <w:next w:val="Normal"/>
    <w:autoRedefine/>
    <w:uiPriority w:val="39"/>
    <w:unhideWhenUsed/>
    <w:rsid w:val="00E04815"/>
    <w:pPr>
      <w:spacing w:after="100"/>
    </w:pPr>
  </w:style>
  <w:style w:type="paragraph" w:styleId="TDC2">
    <w:name w:val="toc 2"/>
    <w:basedOn w:val="Normal"/>
    <w:next w:val="Normal"/>
    <w:autoRedefine/>
    <w:uiPriority w:val="39"/>
    <w:unhideWhenUsed/>
    <w:rsid w:val="00E04815"/>
    <w:pPr>
      <w:spacing w:after="100"/>
      <w:ind w:left="220"/>
    </w:pPr>
  </w:style>
  <w:style w:type="paragraph" w:styleId="TDC3">
    <w:name w:val="toc 3"/>
    <w:basedOn w:val="Normal"/>
    <w:next w:val="Normal"/>
    <w:autoRedefine/>
    <w:uiPriority w:val="39"/>
    <w:unhideWhenUsed/>
    <w:rsid w:val="00E0481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817071">
      <w:bodyDiv w:val="1"/>
      <w:marLeft w:val="0"/>
      <w:marRight w:val="0"/>
      <w:marTop w:val="0"/>
      <w:marBottom w:val="0"/>
      <w:divBdr>
        <w:top w:val="none" w:sz="0" w:space="0" w:color="auto"/>
        <w:left w:val="none" w:sz="0" w:space="0" w:color="auto"/>
        <w:bottom w:val="none" w:sz="0" w:space="0" w:color="auto"/>
        <w:right w:val="none" w:sz="0" w:space="0" w:color="auto"/>
      </w:divBdr>
    </w:div>
    <w:div w:id="1688940606">
      <w:bodyDiv w:val="1"/>
      <w:marLeft w:val="0"/>
      <w:marRight w:val="0"/>
      <w:marTop w:val="0"/>
      <w:marBottom w:val="0"/>
      <w:divBdr>
        <w:top w:val="none" w:sz="0" w:space="0" w:color="auto"/>
        <w:left w:val="none" w:sz="0" w:space="0" w:color="auto"/>
        <w:bottom w:val="none" w:sz="0" w:space="0" w:color="auto"/>
        <w:right w:val="none" w:sz="0" w:space="0" w:color="auto"/>
      </w:divBdr>
    </w:div>
    <w:div w:id="206840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about.fb.com/news/2021/10/update-on-the-october-4-outage/"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https://engineering.fb.com/2021/10/05/networking-traffic/outage-details/"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housandeyes.com/blog/facebook-outage-analysis" TargetMode="External"/><Relationship Id="rId5" Type="http://schemas.openxmlformats.org/officeDocument/2006/relationships/settings" Target="settings.xml"/><Relationship Id="rId10" Type="http://schemas.openxmlformats.org/officeDocument/2006/relationships/hyperlink" Target="https://www.google.com/search?q=https://www.kentik.com/blog/facebook-suffers-global-outage/" TargetMode="External"/><Relationship Id="rId4" Type="http://schemas.openxmlformats.org/officeDocument/2006/relationships/styles" Target="styles.xml"/><Relationship Id="rId9" Type="http://schemas.openxmlformats.org/officeDocument/2006/relationships/hyperlink" Target="https://blog.cloudflare.com/october-2021-facebook-outag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RubénJoaquinBuenoJoaquinMaloAlejandravggdfujsegbgbgbGGGGGGGGGGGGGGGGGGGGGGGGGGGGGGGGGGGGGGGGGGGGGGGGGGGGGGGGG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B277AF-18C9-41B7-8E14-C705BF166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976</Words>
  <Characters>5370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Caida Global</dc:title>
  <dc:subject>Sistemas Informaticos</dc:subject>
  <dc:creator>Rubén Calvo Muriedas</dc:creator>
  <cp:keywords/>
  <dc:description/>
  <cp:lastModifiedBy>Rubén Calvo Muriedas</cp:lastModifiedBy>
  <cp:revision>2</cp:revision>
  <dcterms:created xsi:type="dcterms:W3CDTF">2026-03-27T11:32:00Z</dcterms:created>
  <dcterms:modified xsi:type="dcterms:W3CDTF">2026-03-27T12:21:00Z</dcterms:modified>
</cp:coreProperties>
</file>