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52E97" w14:textId="0268AC14" w:rsidR="002D43E3" w:rsidRDefault="003660EB" w:rsidP="003660EB">
      <w:pPr>
        <w:pStyle w:val="Ttulo"/>
        <w:rPr>
          <w:lang w:val="es-MX"/>
        </w:rPr>
      </w:pPr>
      <w:r>
        <w:rPr>
          <w:lang w:val="es-MX"/>
        </w:rPr>
        <w:t>Patrón de diseño Adaptador</w:t>
      </w:r>
    </w:p>
    <w:p w14:paraId="049E38F0" w14:textId="44FAEF1C" w:rsidR="003660EB" w:rsidRDefault="003660EB" w:rsidP="003660EB">
      <w:pPr>
        <w:rPr>
          <w:lang w:val="es-MX"/>
        </w:rPr>
      </w:pPr>
    </w:p>
    <w:p w14:paraId="69B3DE2D" w14:textId="6BCC40B8" w:rsidR="003660EB" w:rsidRDefault="003660EB" w:rsidP="003660EB">
      <w:pPr>
        <w:rPr>
          <w:lang w:val="es-MX"/>
        </w:rPr>
      </w:pPr>
      <w:r>
        <w:rPr>
          <w:lang w:val="es-MX"/>
        </w:rPr>
        <w:t xml:space="preserve">Es útil cuando hay una </w:t>
      </w:r>
      <w:r w:rsidR="00925C37">
        <w:rPr>
          <w:lang w:val="es-MX"/>
        </w:rPr>
        <w:t>funcionalidad ya</w:t>
      </w:r>
      <w:r>
        <w:rPr>
          <w:lang w:val="es-MX"/>
        </w:rPr>
        <w:t xml:space="preserve"> implementada en una clase que se puede proveer a un </w:t>
      </w:r>
      <w:r w:rsidR="00925C37">
        <w:rPr>
          <w:lang w:val="es-MX"/>
        </w:rPr>
        <w:t>cliente,</w:t>
      </w:r>
      <w:r>
        <w:rPr>
          <w:lang w:val="es-MX"/>
        </w:rPr>
        <w:t xml:space="preserve"> pero la firma de las operaciones no coincide con la del cliente.</w:t>
      </w:r>
    </w:p>
    <w:p w14:paraId="06FC39A7" w14:textId="63257712" w:rsidR="00262F93" w:rsidRDefault="00262F93" w:rsidP="00262F93">
      <w:pPr>
        <w:pStyle w:val="Prrafodelista"/>
        <w:numPr>
          <w:ilvl w:val="0"/>
          <w:numId w:val="1"/>
        </w:numPr>
        <w:rPr>
          <w:lang w:val="es-MX"/>
        </w:rPr>
      </w:pPr>
      <w:r w:rsidRPr="00262F93">
        <w:rPr>
          <w:b/>
          <w:bCs/>
          <w:lang w:val="es-MX"/>
        </w:rPr>
        <w:t>Enfoque adaptador</w:t>
      </w:r>
      <w:r>
        <w:rPr>
          <w:b/>
          <w:bCs/>
          <w:lang w:val="es-MX"/>
        </w:rPr>
        <w:t xml:space="preserve"> de </w:t>
      </w:r>
      <w:r w:rsidRPr="00262F93">
        <w:rPr>
          <w:b/>
          <w:bCs/>
          <w:lang w:val="es-MX"/>
        </w:rPr>
        <w:t>Objeto:</w:t>
      </w:r>
      <w:r>
        <w:rPr>
          <w:lang w:val="es-MX"/>
        </w:rPr>
        <w:t xml:space="preserve"> </w:t>
      </w:r>
      <w:r w:rsidRPr="00262F93">
        <w:rPr>
          <w:lang w:val="es-MX"/>
        </w:rPr>
        <w:t>Se utiliza una asociación en el objeto adaptador (</w:t>
      </w:r>
      <w:proofErr w:type="spellStart"/>
      <w:proofErr w:type="gramStart"/>
      <w:r w:rsidRPr="00262F93">
        <w:rPr>
          <w:lang w:val="es-MX"/>
        </w:rPr>
        <w:t>wraper</w:t>
      </w:r>
      <w:proofErr w:type="spellEnd"/>
      <w:r w:rsidRPr="00262F93">
        <w:rPr>
          <w:lang w:val="es-MX"/>
        </w:rPr>
        <w:t xml:space="preserve">) </w:t>
      </w:r>
      <w:r>
        <w:rPr>
          <w:lang w:val="es-MX"/>
        </w:rPr>
        <w:t xml:space="preserve"> </w:t>
      </w:r>
      <w:r w:rsidRPr="00262F93">
        <w:rPr>
          <w:lang w:val="es-MX"/>
        </w:rPr>
        <w:t>al</w:t>
      </w:r>
      <w:proofErr w:type="gramEnd"/>
      <w:r w:rsidRPr="00262F93">
        <w:rPr>
          <w:lang w:val="es-MX"/>
        </w:rPr>
        <w:t xml:space="preserve"> objeto </w:t>
      </w:r>
      <w:r w:rsidR="00925C37">
        <w:rPr>
          <w:lang w:val="es-MX"/>
        </w:rPr>
        <w:t>adaptado</w:t>
      </w:r>
      <w:r w:rsidRPr="00262F93">
        <w:rPr>
          <w:lang w:val="es-MX"/>
        </w:rPr>
        <w:t xml:space="preserve">,  de esta manera se tiene acceso al método </w:t>
      </w:r>
      <w:r w:rsidR="00925C37">
        <w:rPr>
          <w:lang w:val="es-MX"/>
        </w:rPr>
        <w:t>adaptado</w:t>
      </w:r>
      <w:r w:rsidRPr="00262F93">
        <w:rPr>
          <w:lang w:val="es-MX"/>
        </w:rPr>
        <w:t xml:space="preserve"> a través de esa referencia </w:t>
      </w:r>
      <w:r>
        <w:rPr>
          <w:lang w:val="es-MX"/>
        </w:rPr>
        <w:t>y</w:t>
      </w:r>
      <w:r w:rsidRPr="00262F93">
        <w:rPr>
          <w:lang w:val="es-MX"/>
        </w:rPr>
        <w:t xml:space="preserve"> </w:t>
      </w:r>
      <w:r>
        <w:rPr>
          <w:lang w:val="es-MX"/>
        </w:rPr>
        <w:t>desde el adaptador se provee la firma</w:t>
      </w:r>
      <w:r w:rsidR="008B3DD1">
        <w:rPr>
          <w:lang w:val="es-MX"/>
        </w:rPr>
        <w:t xml:space="preserve">s compatibles de las operaciones requeridas y se utiliza la funcionalidad existente a través </w:t>
      </w:r>
      <w:r w:rsidR="00925C37">
        <w:rPr>
          <w:lang w:val="es-MX"/>
        </w:rPr>
        <w:t>de la</w:t>
      </w:r>
      <w:r w:rsidR="008B3DD1">
        <w:rPr>
          <w:lang w:val="es-MX"/>
        </w:rPr>
        <w:t xml:space="preserve"> referencia</w:t>
      </w:r>
      <w:r w:rsidR="00925C37">
        <w:rPr>
          <w:lang w:val="es-MX"/>
        </w:rPr>
        <w:t xml:space="preserve"> al objeto adaptado</w:t>
      </w:r>
      <w:r w:rsidRPr="00262F93">
        <w:rPr>
          <w:lang w:val="es-MX"/>
        </w:rPr>
        <w:t>.</w:t>
      </w:r>
    </w:p>
    <w:p w14:paraId="0BEA3CD5" w14:textId="2270BD94" w:rsidR="00262F93" w:rsidRDefault="00262F93" w:rsidP="00262F93">
      <w:pPr>
        <w:pStyle w:val="Prrafodelista"/>
        <w:numPr>
          <w:ilvl w:val="0"/>
          <w:numId w:val="1"/>
        </w:numPr>
        <w:rPr>
          <w:lang w:val="es-MX"/>
        </w:rPr>
      </w:pPr>
      <w:r w:rsidRPr="00262F93">
        <w:rPr>
          <w:b/>
          <w:bCs/>
          <w:lang w:val="es-MX"/>
        </w:rPr>
        <w:t>Enfoque adaptador de clase:</w:t>
      </w:r>
      <w:r>
        <w:rPr>
          <w:lang w:val="es-MX"/>
        </w:rPr>
        <w:t xml:space="preserve"> El objeto adaptador es una especialización del objeto adaptado, de esta manera se hereda</w:t>
      </w:r>
      <w:r w:rsidR="00925C37">
        <w:rPr>
          <w:lang w:val="es-MX"/>
        </w:rPr>
        <w:t>n</w:t>
      </w:r>
      <w:r>
        <w:rPr>
          <w:lang w:val="es-MX"/>
        </w:rPr>
        <w:t xml:space="preserve"> </w:t>
      </w:r>
      <w:r w:rsidR="00925C37">
        <w:rPr>
          <w:lang w:val="es-MX"/>
        </w:rPr>
        <w:t>las funcionalidades de este</w:t>
      </w:r>
      <w:r>
        <w:rPr>
          <w:lang w:val="es-MX"/>
        </w:rPr>
        <w:t xml:space="preserve"> para poder </w:t>
      </w:r>
      <w:r w:rsidR="00925C37">
        <w:rPr>
          <w:lang w:val="es-MX"/>
        </w:rPr>
        <w:t>adaptar la firma de las operaciones y reutilizar la funcionalidad.</w:t>
      </w:r>
    </w:p>
    <w:p w14:paraId="764AD209" w14:textId="18642E22" w:rsidR="008B3DD1" w:rsidRDefault="008B3DD1" w:rsidP="008B3DD1">
      <w:pPr>
        <w:rPr>
          <w:lang w:val="es-MX"/>
        </w:rPr>
      </w:pPr>
    </w:p>
    <w:tbl>
      <w:tblPr>
        <w:tblStyle w:val="Tablaconcuadrcula"/>
        <w:tblW w:w="0" w:type="auto"/>
        <w:tblLook w:val="04A0" w:firstRow="1" w:lastRow="0" w:firstColumn="1" w:lastColumn="0" w:noHBand="0" w:noVBand="1"/>
      </w:tblPr>
      <w:tblGrid>
        <w:gridCol w:w="4414"/>
        <w:gridCol w:w="4414"/>
      </w:tblGrid>
      <w:tr w:rsidR="008B3DD1" w14:paraId="219B77F5" w14:textId="77777777" w:rsidTr="008B3DD1">
        <w:tc>
          <w:tcPr>
            <w:tcW w:w="4414" w:type="dxa"/>
          </w:tcPr>
          <w:p w14:paraId="45ECDEAD" w14:textId="253DC933" w:rsidR="008B3DD1" w:rsidRDefault="008B3DD1" w:rsidP="008B3DD1">
            <w:pPr>
              <w:rPr>
                <w:lang w:val="es-MX"/>
              </w:rPr>
            </w:pPr>
            <w:r>
              <w:rPr>
                <w:lang w:val="es-MX"/>
              </w:rPr>
              <w:t>Adaptador de Clase</w:t>
            </w:r>
          </w:p>
        </w:tc>
        <w:tc>
          <w:tcPr>
            <w:tcW w:w="4414" w:type="dxa"/>
          </w:tcPr>
          <w:p w14:paraId="2B2766B2" w14:textId="369824F4" w:rsidR="008B3DD1" w:rsidRDefault="008B3DD1" w:rsidP="008B3DD1">
            <w:pPr>
              <w:rPr>
                <w:lang w:val="es-MX"/>
              </w:rPr>
            </w:pPr>
            <w:r>
              <w:rPr>
                <w:lang w:val="es-MX"/>
              </w:rPr>
              <w:t>Adaptador de Objeto</w:t>
            </w:r>
          </w:p>
        </w:tc>
      </w:tr>
      <w:tr w:rsidR="008B3DD1" w14:paraId="13FB8CDE" w14:textId="77777777" w:rsidTr="008B3DD1">
        <w:tc>
          <w:tcPr>
            <w:tcW w:w="4414" w:type="dxa"/>
          </w:tcPr>
          <w:p w14:paraId="6455BBCE" w14:textId="3EF4FD1F" w:rsidR="008B3DD1" w:rsidRDefault="008B3DD1" w:rsidP="008B3DD1">
            <w:pPr>
              <w:rPr>
                <w:lang w:val="es-MX"/>
              </w:rPr>
            </w:pPr>
            <w:r>
              <w:rPr>
                <w:lang w:val="es-MX"/>
              </w:rPr>
              <w:t>Basado en herencia</w:t>
            </w:r>
          </w:p>
        </w:tc>
        <w:tc>
          <w:tcPr>
            <w:tcW w:w="4414" w:type="dxa"/>
          </w:tcPr>
          <w:p w14:paraId="4812CAD1" w14:textId="399AB195" w:rsidR="008B3DD1" w:rsidRDefault="008B3DD1" w:rsidP="008B3DD1">
            <w:pPr>
              <w:rPr>
                <w:lang w:val="es-MX"/>
              </w:rPr>
            </w:pPr>
            <w:r>
              <w:rPr>
                <w:lang w:val="es-MX"/>
              </w:rPr>
              <w:t>Basado en composición (</w:t>
            </w:r>
            <w:proofErr w:type="spellStart"/>
            <w:r>
              <w:rPr>
                <w:lang w:val="es-MX"/>
              </w:rPr>
              <w:t>wraper</w:t>
            </w:r>
            <w:proofErr w:type="spellEnd"/>
            <w:r>
              <w:rPr>
                <w:lang w:val="es-MX"/>
              </w:rPr>
              <w:t>)</w:t>
            </w:r>
          </w:p>
        </w:tc>
      </w:tr>
      <w:tr w:rsidR="008B3DD1" w14:paraId="21D05DFF" w14:textId="77777777" w:rsidTr="008B3DD1">
        <w:tc>
          <w:tcPr>
            <w:tcW w:w="4414" w:type="dxa"/>
          </w:tcPr>
          <w:p w14:paraId="3457EB6E" w14:textId="166FAAEF" w:rsidR="008B3DD1" w:rsidRDefault="00925C37" w:rsidP="008B3DD1">
            <w:pPr>
              <w:rPr>
                <w:lang w:val="es-MX"/>
              </w:rPr>
            </w:pPr>
            <w:bookmarkStart w:id="0" w:name="_GoBack"/>
            <w:r w:rsidRPr="00925C37">
              <w:rPr>
                <w:lang w:val="es-MX"/>
              </w:rPr>
              <w:t xml:space="preserve">Solo se puede utilizar para adaptar la interfaz del adaptado. </w:t>
            </w:r>
            <w:bookmarkEnd w:id="0"/>
            <w:r w:rsidRPr="00925C37">
              <w:rPr>
                <w:lang w:val="es-MX"/>
              </w:rPr>
              <w:t>No se pueden adaptar las interfaces de sus subclases, ya que el adaptador está vinculado estáticamente con el adaptado cuando se crea.</w:t>
            </w:r>
          </w:p>
        </w:tc>
        <w:tc>
          <w:tcPr>
            <w:tcW w:w="4414" w:type="dxa"/>
          </w:tcPr>
          <w:p w14:paraId="2BEF9914" w14:textId="1D84DCFA" w:rsidR="008B3DD1" w:rsidRDefault="00925C37" w:rsidP="008B3DD1">
            <w:pPr>
              <w:rPr>
                <w:lang w:val="es-MX"/>
              </w:rPr>
            </w:pPr>
            <w:r w:rsidRPr="00925C37">
              <w:rPr>
                <w:lang w:val="es-MX"/>
              </w:rPr>
              <w:t>Se puede utilizar para adaptar la interfaz del adaptado y todas sus subclases.</w:t>
            </w:r>
          </w:p>
        </w:tc>
      </w:tr>
      <w:tr w:rsidR="008B3DD1" w14:paraId="146E1E89" w14:textId="77777777" w:rsidTr="008B3DD1">
        <w:tc>
          <w:tcPr>
            <w:tcW w:w="4414" w:type="dxa"/>
          </w:tcPr>
          <w:p w14:paraId="15CB1B97" w14:textId="4E37EF32" w:rsidR="00925C37" w:rsidRPr="00925C37" w:rsidRDefault="00925C37" w:rsidP="00925C37">
            <w:pPr>
              <w:rPr>
                <w:lang w:val="es-MX"/>
              </w:rPr>
            </w:pPr>
            <w:r w:rsidRPr="00925C37">
              <w:rPr>
                <w:lang w:val="es-MX"/>
              </w:rPr>
              <w:t xml:space="preserve">Debido a que el adaptador está diseñado como una subclase del adaptado, es posible </w:t>
            </w:r>
            <w:r>
              <w:rPr>
                <w:lang w:val="es-MX"/>
              </w:rPr>
              <w:t>sobrescribir</w:t>
            </w:r>
            <w:r w:rsidRPr="00925C37">
              <w:rPr>
                <w:lang w:val="es-MX"/>
              </w:rPr>
              <w:t xml:space="preserve"> parte del comportamiento del adaptado.</w:t>
            </w:r>
          </w:p>
          <w:p w14:paraId="51B2CF49" w14:textId="23FE5718" w:rsidR="008B3DD1" w:rsidRDefault="00925C37" w:rsidP="00925C37">
            <w:pPr>
              <w:rPr>
                <w:lang w:val="es-MX"/>
              </w:rPr>
            </w:pPr>
            <w:r w:rsidRPr="00925C37">
              <w:rPr>
                <w:lang w:val="es-MX"/>
              </w:rPr>
              <w:t xml:space="preserve">Nota: en Java, una subclase no puede </w:t>
            </w:r>
            <w:r>
              <w:rPr>
                <w:lang w:val="es-MX"/>
              </w:rPr>
              <w:t>sobrescribir</w:t>
            </w:r>
            <w:r w:rsidRPr="00925C37">
              <w:rPr>
                <w:lang w:val="es-MX"/>
              </w:rPr>
              <w:t xml:space="preserve"> un método que se declara como final en su clase principal.</w:t>
            </w:r>
          </w:p>
        </w:tc>
        <w:tc>
          <w:tcPr>
            <w:tcW w:w="4414" w:type="dxa"/>
          </w:tcPr>
          <w:p w14:paraId="53C70094" w14:textId="08AA1E5A" w:rsidR="008B3DD1" w:rsidRDefault="00925C37" w:rsidP="008B3DD1">
            <w:pPr>
              <w:rPr>
                <w:lang w:val="es-MX"/>
              </w:rPr>
            </w:pPr>
            <w:r w:rsidRPr="00925C37">
              <w:rPr>
                <w:lang w:val="es-MX"/>
              </w:rPr>
              <w:t xml:space="preserve">No se pueden </w:t>
            </w:r>
            <w:r>
              <w:rPr>
                <w:lang w:val="es-MX"/>
              </w:rPr>
              <w:t>sobrescribir</w:t>
            </w:r>
            <w:r w:rsidRPr="00925C37">
              <w:rPr>
                <w:lang w:val="es-MX"/>
              </w:rPr>
              <w:t xml:space="preserve"> los métodos adaptados. Nota: Literalmente, no puede "</w:t>
            </w:r>
            <w:r>
              <w:rPr>
                <w:lang w:val="es-MX"/>
              </w:rPr>
              <w:t xml:space="preserve"> sobrescribir</w:t>
            </w:r>
            <w:r w:rsidRPr="00925C37">
              <w:rPr>
                <w:lang w:val="es-MX"/>
              </w:rPr>
              <w:t xml:space="preserve"> " simplemente porque no hay herencia. Pero las funciones de contenedor </w:t>
            </w:r>
            <w:r>
              <w:rPr>
                <w:lang w:val="es-MX"/>
              </w:rPr>
              <w:t>“</w:t>
            </w:r>
            <w:proofErr w:type="spellStart"/>
            <w:proofErr w:type="gramStart"/>
            <w:r>
              <w:rPr>
                <w:lang w:val="es-MX"/>
              </w:rPr>
              <w:t>wraper”</w:t>
            </w:r>
            <w:r w:rsidRPr="00925C37">
              <w:rPr>
                <w:lang w:val="es-MX"/>
              </w:rPr>
              <w:t>proporcionadas</w:t>
            </w:r>
            <w:proofErr w:type="spellEnd"/>
            <w:proofErr w:type="gramEnd"/>
            <w:r w:rsidRPr="00925C37">
              <w:rPr>
                <w:lang w:val="es-MX"/>
              </w:rPr>
              <w:t xml:space="preserve"> por el adaptador pueden cambiar el comportamiento según sea necesario.</w:t>
            </w:r>
          </w:p>
        </w:tc>
      </w:tr>
      <w:tr w:rsidR="008B3DD1" w14:paraId="2C3D57AD" w14:textId="77777777" w:rsidTr="008B3DD1">
        <w:tc>
          <w:tcPr>
            <w:tcW w:w="4414" w:type="dxa"/>
          </w:tcPr>
          <w:p w14:paraId="5F962F68" w14:textId="0BCAE292" w:rsidR="008B3DD1" w:rsidRDefault="00925C37" w:rsidP="008B3DD1">
            <w:pPr>
              <w:rPr>
                <w:lang w:val="es-MX"/>
              </w:rPr>
            </w:pPr>
            <w:r w:rsidRPr="00925C37">
              <w:rPr>
                <w:lang w:val="es-MX"/>
              </w:rPr>
              <w:t xml:space="preserve">El cliente tendrá cierto conocimiento de la interfaz del </w:t>
            </w:r>
            <w:r>
              <w:rPr>
                <w:lang w:val="es-MX"/>
              </w:rPr>
              <w:t>adaptado “</w:t>
            </w:r>
            <w:proofErr w:type="spellStart"/>
            <w:r w:rsidRPr="00925C37">
              <w:rPr>
                <w:lang w:val="es-MX"/>
              </w:rPr>
              <w:t>ada</w:t>
            </w:r>
            <w:r>
              <w:rPr>
                <w:lang w:val="es-MX"/>
              </w:rPr>
              <w:t>p</w:t>
            </w:r>
            <w:r w:rsidRPr="00925C37">
              <w:rPr>
                <w:lang w:val="es-MX"/>
              </w:rPr>
              <w:t>tee</w:t>
            </w:r>
            <w:proofErr w:type="spellEnd"/>
            <w:r>
              <w:rPr>
                <w:lang w:val="es-MX"/>
              </w:rPr>
              <w:t xml:space="preserve">” </w:t>
            </w:r>
            <w:r w:rsidRPr="00925C37">
              <w:rPr>
                <w:lang w:val="es-MX"/>
              </w:rPr>
              <w:t>ya que la interfaz pública completa del adaptado es visible para el cliente.</w:t>
            </w:r>
          </w:p>
        </w:tc>
        <w:tc>
          <w:tcPr>
            <w:tcW w:w="4414" w:type="dxa"/>
          </w:tcPr>
          <w:p w14:paraId="1FA5871E" w14:textId="6F39CAD2" w:rsidR="008B3DD1" w:rsidRDefault="00925C37" w:rsidP="008B3DD1">
            <w:pPr>
              <w:rPr>
                <w:lang w:val="es-MX"/>
              </w:rPr>
            </w:pPr>
            <w:r w:rsidRPr="00925C37">
              <w:rPr>
                <w:lang w:val="es-MX"/>
              </w:rPr>
              <w:t>El cliente y el adaptado están completamente desacoplados. Solo el adaptador conoce la interfaz del adaptado.</w:t>
            </w:r>
          </w:p>
        </w:tc>
      </w:tr>
      <w:tr w:rsidR="008B3DD1" w14:paraId="271465A6" w14:textId="77777777" w:rsidTr="008B3DD1">
        <w:tc>
          <w:tcPr>
            <w:tcW w:w="4414" w:type="dxa"/>
          </w:tcPr>
          <w:p w14:paraId="7AF7BAC0" w14:textId="77777777" w:rsidR="0036686F" w:rsidRDefault="00925C37" w:rsidP="00925C37">
            <w:pPr>
              <w:rPr>
                <w:lang w:val="es-MX"/>
              </w:rPr>
            </w:pPr>
            <w:r w:rsidRPr="00925C37">
              <w:rPr>
                <w:lang w:val="es-MX"/>
              </w:rPr>
              <w:t xml:space="preserve">En aplicaciones Java: </w:t>
            </w:r>
          </w:p>
          <w:p w14:paraId="10121030" w14:textId="2905BF48" w:rsidR="00D60C1E" w:rsidRDefault="00D60C1E" w:rsidP="00925C37">
            <w:pPr>
              <w:rPr>
                <w:lang w:val="es-MX"/>
              </w:rPr>
            </w:pPr>
            <w:r w:rsidRPr="00D60C1E">
              <w:rPr>
                <w:lang w:val="es-MX"/>
              </w:rPr>
              <w:t>Adecuado cuando la interfaz esperada está disponible en forma de una interfaz Java y no como una clase abstracta o concreta</w:t>
            </w:r>
            <w:r w:rsidR="00925C37" w:rsidRPr="00925C37">
              <w:rPr>
                <w:lang w:val="es-MX"/>
              </w:rPr>
              <w:t xml:space="preserve">. Esto se debe a que el lenguaje de programación Java solo permite una única herencia. </w:t>
            </w:r>
          </w:p>
          <w:p w14:paraId="48595027" w14:textId="23C88341" w:rsidR="00D60C1E" w:rsidRDefault="00D60C1E" w:rsidP="00925C37">
            <w:pPr>
              <w:rPr>
                <w:lang w:val="es-MX"/>
              </w:rPr>
            </w:pPr>
            <w:r w:rsidRPr="00D60C1E">
              <w:rPr>
                <w:lang w:val="es-MX"/>
              </w:rPr>
              <w:t>Dado que un adaptador de clase está diseñado como una subclase de la clase adaptada, tampoco podrá subclasificar la clase de interfaz (que representa la interfaz esperada), si la interfaz esperada está disponible en forma de una clase abstracta u concreta.</w:t>
            </w:r>
          </w:p>
        </w:tc>
        <w:tc>
          <w:tcPr>
            <w:tcW w:w="4414" w:type="dxa"/>
          </w:tcPr>
          <w:p w14:paraId="77F4F74F" w14:textId="77777777" w:rsidR="00542772" w:rsidRDefault="00542772" w:rsidP="00542772">
            <w:pPr>
              <w:rPr>
                <w:lang w:val="es-MX"/>
              </w:rPr>
            </w:pPr>
            <w:r w:rsidRPr="00542772">
              <w:rPr>
                <w:lang w:val="es-MX"/>
              </w:rPr>
              <w:t>En aplicaciones Java:</w:t>
            </w:r>
          </w:p>
          <w:p w14:paraId="4A3DA6EE" w14:textId="67FFA7C2" w:rsidR="00542772" w:rsidRPr="00542772" w:rsidRDefault="00D60C1E" w:rsidP="00542772">
            <w:pPr>
              <w:rPr>
                <w:lang w:val="es-MX"/>
              </w:rPr>
            </w:pPr>
            <w:r w:rsidRPr="00D60C1E">
              <w:rPr>
                <w:lang w:val="es-MX"/>
              </w:rPr>
              <w:t>Adecuado</w:t>
            </w:r>
            <w:r>
              <w:rPr>
                <w:lang w:val="es-MX"/>
              </w:rPr>
              <w:t xml:space="preserve"> i</w:t>
            </w:r>
            <w:r w:rsidR="00542772" w:rsidRPr="00542772">
              <w:rPr>
                <w:lang w:val="es-MX"/>
              </w:rPr>
              <w:t>ncluso cuando la interfaz que</w:t>
            </w:r>
          </w:p>
          <w:p w14:paraId="3A39E1E3" w14:textId="55D3B8CF" w:rsidR="00542772" w:rsidRDefault="00542772" w:rsidP="00542772">
            <w:pPr>
              <w:rPr>
                <w:lang w:val="es-MX"/>
              </w:rPr>
            </w:pPr>
            <w:r w:rsidRPr="00542772">
              <w:rPr>
                <w:lang w:val="es-MX"/>
              </w:rPr>
              <w:t>el objeto del cliente espera está disponible en forma de una clase abstracta.</w:t>
            </w:r>
          </w:p>
          <w:p w14:paraId="3665B64A" w14:textId="77777777" w:rsidR="00D60C1E" w:rsidRPr="00542772" w:rsidRDefault="00D60C1E" w:rsidP="00542772">
            <w:pPr>
              <w:rPr>
                <w:lang w:val="es-MX"/>
              </w:rPr>
            </w:pPr>
          </w:p>
          <w:p w14:paraId="599B8ABE" w14:textId="77777777" w:rsidR="00542772" w:rsidRPr="00542772" w:rsidRDefault="00542772" w:rsidP="00542772">
            <w:pPr>
              <w:rPr>
                <w:lang w:val="es-MX"/>
              </w:rPr>
            </w:pPr>
            <w:r w:rsidRPr="00542772">
              <w:rPr>
                <w:lang w:val="es-MX"/>
              </w:rPr>
              <w:t>También se puede usar si la interfaz esperada está disponible en forma de una interfaz Java. O cuando es necesario adaptar la interfaz</w:t>
            </w:r>
          </w:p>
          <w:p w14:paraId="2564CCE0" w14:textId="3F268D97" w:rsidR="008B3DD1" w:rsidRDefault="00542772" w:rsidP="00542772">
            <w:pPr>
              <w:rPr>
                <w:lang w:val="es-MX"/>
              </w:rPr>
            </w:pPr>
            <w:r w:rsidRPr="00542772">
              <w:rPr>
                <w:lang w:val="es-MX"/>
              </w:rPr>
              <w:t>del adaptado y también todas sus subclases.</w:t>
            </w:r>
          </w:p>
        </w:tc>
      </w:tr>
      <w:tr w:rsidR="008B3DD1" w14:paraId="63FF7CD5" w14:textId="77777777" w:rsidTr="008B3DD1">
        <w:tc>
          <w:tcPr>
            <w:tcW w:w="4414" w:type="dxa"/>
          </w:tcPr>
          <w:p w14:paraId="09E24A71" w14:textId="77777777" w:rsidR="003A788A" w:rsidRPr="003A788A" w:rsidRDefault="003A788A" w:rsidP="003A788A">
            <w:pPr>
              <w:rPr>
                <w:lang w:val="es-MX"/>
              </w:rPr>
            </w:pPr>
            <w:r w:rsidRPr="003A788A">
              <w:rPr>
                <w:lang w:val="es-MX"/>
              </w:rPr>
              <w:lastRenderedPageBreak/>
              <w:t>En aplicaciones Java:</w:t>
            </w:r>
          </w:p>
          <w:p w14:paraId="548C5497" w14:textId="494E89B2" w:rsidR="008B3DD1" w:rsidRDefault="003A788A" w:rsidP="003A788A">
            <w:pPr>
              <w:rPr>
                <w:lang w:val="es-MX"/>
              </w:rPr>
            </w:pPr>
            <w:r w:rsidRPr="003A788A">
              <w:rPr>
                <w:lang w:val="es-MX"/>
              </w:rPr>
              <w:t>Puede adaptar métodos con especificador de acceso protegido.</w:t>
            </w:r>
          </w:p>
        </w:tc>
        <w:tc>
          <w:tcPr>
            <w:tcW w:w="4414" w:type="dxa"/>
          </w:tcPr>
          <w:p w14:paraId="567ADE5F" w14:textId="77777777" w:rsidR="003A788A" w:rsidRPr="003A788A" w:rsidRDefault="003A788A" w:rsidP="003A788A">
            <w:pPr>
              <w:rPr>
                <w:lang w:val="es-MX"/>
              </w:rPr>
            </w:pPr>
            <w:r w:rsidRPr="003A788A">
              <w:rPr>
                <w:lang w:val="es-MX"/>
              </w:rPr>
              <w:t>En aplicaciones Java:</w:t>
            </w:r>
          </w:p>
          <w:p w14:paraId="2696030B" w14:textId="42B1D288" w:rsidR="008B3DD1" w:rsidRDefault="003A788A" w:rsidP="003A788A">
            <w:pPr>
              <w:rPr>
                <w:lang w:val="es-MX"/>
              </w:rPr>
            </w:pPr>
            <w:r w:rsidRPr="003A788A">
              <w:rPr>
                <w:lang w:val="es-MX"/>
              </w:rPr>
              <w:t>No se pueden adaptar métodos con un especificador de acceso protegido, a menos que el adaptador y el adaptado estén diseñados para formar parte del mismo paquete.</w:t>
            </w:r>
          </w:p>
        </w:tc>
      </w:tr>
      <w:tr w:rsidR="008B3DD1" w14:paraId="59F3A76B" w14:textId="77777777" w:rsidTr="008B3DD1">
        <w:tc>
          <w:tcPr>
            <w:tcW w:w="4414" w:type="dxa"/>
          </w:tcPr>
          <w:p w14:paraId="5B64EE4A" w14:textId="77777777" w:rsidR="008B3DD1" w:rsidRDefault="008B3DD1" w:rsidP="008B3DD1">
            <w:pPr>
              <w:rPr>
                <w:lang w:val="es-MX"/>
              </w:rPr>
            </w:pPr>
          </w:p>
        </w:tc>
        <w:tc>
          <w:tcPr>
            <w:tcW w:w="4414" w:type="dxa"/>
          </w:tcPr>
          <w:p w14:paraId="4A1670D6" w14:textId="77777777" w:rsidR="008B3DD1" w:rsidRDefault="008B3DD1" w:rsidP="008B3DD1">
            <w:pPr>
              <w:rPr>
                <w:lang w:val="es-MX"/>
              </w:rPr>
            </w:pPr>
          </w:p>
        </w:tc>
      </w:tr>
    </w:tbl>
    <w:p w14:paraId="564A86D9" w14:textId="6EFB0428" w:rsidR="008B3DD1" w:rsidRDefault="008B3DD1" w:rsidP="008B3DD1">
      <w:pPr>
        <w:rPr>
          <w:lang w:val="es-MX"/>
        </w:rPr>
      </w:pPr>
    </w:p>
    <w:p w14:paraId="2EDB5BCF" w14:textId="305DCF9E" w:rsidR="00F72EE2" w:rsidRDefault="00F72EE2" w:rsidP="008B3DD1">
      <w:pPr>
        <w:rPr>
          <w:lang w:val="es-MX"/>
        </w:rPr>
      </w:pPr>
    </w:p>
    <w:p w14:paraId="19F2BBD0" w14:textId="101BE51F" w:rsidR="00F72EE2" w:rsidRDefault="00F72EE2" w:rsidP="008B3DD1">
      <w:pPr>
        <w:rPr>
          <w:lang w:val="es-MX"/>
        </w:rPr>
      </w:pPr>
    </w:p>
    <w:p w14:paraId="19317F7A" w14:textId="187B8233" w:rsidR="00F72EE2" w:rsidRDefault="00F72EE2" w:rsidP="008B3DD1">
      <w:pPr>
        <w:rPr>
          <w:lang w:val="es-MX"/>
        </w:rPr>
      </w:pPr>
      <w:r>
        <w:rPr>
          <w:noProof/>
        </w:rPr>
        <w:drawing>
          <wp:inline distT="0" distB="0" distL="0" distR="0" wp14:anchorId="19182E35" wp14:editId="66850772">
            <wp:extent cx="5612130" cy="21012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01215"/>
                    </a:xfrm>
                    <a:prstGeom prst="rect">
                      <a:avLst/>
                    </a:prstGeom>
                  </pic:spPr>
                </pic:pic>
              </a:graphicData>
            </a:graphic>
          </wp:inline>
        </w:drawing>
      </w:r>
    </w:p>
    <w:p w14:paraId="553E9393" w14:textId="2C5DE814" w:rsidR="00F72EE2" w:rsidRPr="008B3DD1" w:rsidRDefault="00F72EE2" w:rsidP="008B3DD1">
      <w:pPr>
        <w:rPr>
          <w:lang w:val="es-MX"/>
        </w:rPr>
      </w:pPr>
      <w:r>
        <w:rPr>
          <w:noProof/>
        </w:rPr>
        <w:drawing>
          <wp:inline distT="0" distB="0" distL="0" distR="0" wp14:anchorId="299D19EA" wp14:editId="0E7D6F52">
            <wp:extent cx="5612130" cy="22250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25040"/>
                    </a:xfrm>
                    <a:prstGeom prst="rect">
                      <a:avLst/>
                    </a:prstGeom>
                  </pic:spPr>
                </pic:pic>
              </a:graphicData>
            </a:graphic>
          </wp:inline>
        </w:drawing>
      </w:r>
    </w:p>
    <w:sectPr w:rsidR="00F72EE2" w:rsidRPr="008B3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96ACB"/>
    <w:multiLevelType w:val="hybridMultilevel"/>
    <w:tmpl w:val="F1A85DAC"/>
    <w:lvl w:ilvl="0" w:tplc="5A06E9C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23"/>
    <w:rsid w:val="00262F93"/>
    <w:rsid w:val="002D43E3"/>
    <w:rsid w:val="003660EB"/>
    <w:rsid w:val="0036686F"/>
    <w:rsid w:val="003A788A"/>
    <w:rsid w:val="00480223"/>
    <w:rsid w:val="00542772"/>
    <w:rsid w:val="006F238F"/>
    <w:rsid w:val="008B3DD1"/>
    <w:rsid w:val="00925C37"/>
    <w:rsid w:val="00A9525A"/>
    <w:rsid w:val="00D60C1E"/>
    <w:rsid w:val="00F72EE2"/>
    <w:rsid w:val="00FE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0087"/>
  <w15:chartTrackingRefBased/>
  <w15:docId w15:val="{EAA2302A-5C0B-4D85-8DA8-73683C0A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60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60E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62F93"/>
    <w:pPr>
      <w:ind w:left="720"/>
      <w:contextualSpacing/>
    </w:pPr>
  </w:style>
  <w:style w:type="table" w:styleId="Tablaconcuadrcula">
    <w:name w:val="Table Grid"/>
    <w:basedOn w:val="Tablanormal"/>
    <w:uiPriority w:val="39"/>
    <w:rsid w:val="008B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461</Words>
  <Characters>2539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6</cp:revision>
  <dcterms:created xsi:type="dcterms:W3CDTF">2020-07-05T15:56:00Z</dcterms:created>
  <dcterms:modified xsi:type="dcterms:W3CDTF">2020-08-06T23:46:00Z</dcterms:modified>
</cp:coreProperties>
</file>