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59BF" w14:textId="43835F16" w:rsidR="0077294C" w:rsidRPr="00571785" w:rsidRDefault="0077294C" w:rsidP="00C940C9">
      <w:pPr>
        <w:spacing w:after="100" w:afterAutospacing="1"/>
        <w:rPr>
          <w:rFonts w:ascii="Segoe UI" w:eastAsia="Times New Roman" w:hAnsi="Segoe UI" w:cs="Segoe UI"/>
          <w:b/>
          <w:bCs/>
          <w:color w:val="1F2328"/>
          <w:u w:val="single"/>
          <w:lang w:eastAsia="es-ES_tradnl"/>
        </w:rPr>
      </w:pPr>
      <w:r w:rsidRPr="00571785">
        <w:rPr>
          <w:rFonts w:ascii="Segoe UI" w:eastAsia="Times New Roman" w:hAnsi="Segoe UI" w:cs="Segoe UI"/>
          <w:b/>
          <w:bCs/>
          <w:color w:val="1F2328"/>
          <w:u w:val="single"/>
          <w:lang w:eastAsia="es-ES_tradnl"/>
        </w:rPr>
        <w:t xml:space="preserve">Conjunto de datos: </w:t>
      </w:r>
      <w:r w:rsidR="00235380" w:rsidRPr="00571785">
        <w:rPr>
          <w:rFonts w:ascii="Segoe UI" w:eastAsia="Times New Roman" w:hAnsi="Segoe UI" w:cs="Segoe UI"/>
          <w:b/>
          <w:bCs/>
          <w:color w:val="1F2328"/>
          <w:u w:val="single"/>
          <w:lang w:eastAsia="es-ES_tradnl"/>
        </w:rPr>
        <w:t>cirrhosis</w:t>
      </w:r>
      <w:r w:rsidRPr="00571785">
        <w:rPr>
          <w:rFonts w:ascii="Segoe UI" w:eastAsia="Times New Roman" w:hAnsi="Segoe UI" w:cs="Segoe UI"/>
          <w:b/>
          <w:bCs/>
          <w:color w:val="1F2328"/>
          <w:u w:val="single"/>
          <w:lang w:eastAsia="es-ES_tradnl"/>
        </w:rPr>
        <w:t>.csv</w:t>
      </w:r>
    </w:p>
    <w:p w14:paraId="5E6DC929" w14:textId="49A6D6A6" w:rsidR="0077294C" w:rsidRPr="00571785" w:rsidRDefault="0077294C" w:rsidP="0077294C">
      <w:pPr>
        <w:pBdr>
          <w:bottom w:val="single" w:sz="4" w:space="1" w:color="auto"/>
        </w:pBd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r w:rsidRPr="00571785">
        <w:rPr>
          <w:rFonts w:ascii="Segoe UI" w:eastAsia="Times New Roman" w:hAnsi="Segoe UI" w:cs="Segoe UI"/>
          <w:color w:val="1F2328"/>
          <w:lang w:eastAsia="es-ES_tradnl"/>
        </w:rPr>
        <w:t>Descripción</w:t>
      </w:r>
    </w:p>
    <w:p w14:paraId="20045A8A" w14:textId="01F5B23A" w:rsidR="009E1535" w:rsidRPr="00571785" w:rsidRDefault="00235380" w:rsidP="00C940C9">
      <w:p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r w:rsidRPr="00571785">
        <w:rPr>
          <w:rFonts w:ascii="Segoe UI" w:eastAsia="Times New Roman" w:hAnsi="Segoe UI" w:cs="Segoe UI"/>
          <w:color w:val="1F2328"/>
          <w:lang w:eastAsia="es-ES_tradnl"/>
        </w:rPr>
        <w:t>Predicción de si un paciente sobrevive o no después de un determinado tratamiento basándose en datos clínicos.</w:t>
      </w:r>
    </w:p>
    <w:p w14:paraId="773A774D" w14:textId="5E94BA6E" w:rsidR="0077294C" w:rsidRPr="00571785" w:rsidRDefault="0077294C" w:rsidP="00C940C9">
      <w:p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r w:rsidRPr="00571785">
        <w:rPr>
          <w:rFonts w:ascii="Segoe UI" w:eastAsia="Times New Roman" w:hAnsi="Segoe UI" w:cs="Segoe UI"/>
          <w:color w:val="1F2328"/>
          <w:lang w:eastAsia="es-ES_tradnl"/>
        </w:rPr>
        <w:t xml:space="preserve">La variable a predecir es </w:t>
      </w:r>
      <w:r w:rsidR="00235380" w:rsidRPr="00571785">
        <w:rPr>
          <w:rFonts w:ascii="Segoe UI" w:eastAsia="Times New Roman" w:hAnsi="Segoe UI" w:cs="Segoe UI"/>
          <w:b/>
          <w:bCs/>
          <w:color w:val="1F2328"/>
          <w:lang w:eastAsia="es-ES_tradnl"/>
        </w:rPr>
        <w:t>status</w:t>
      </w:r>
      <w:r w:rsidRPr="00571785">
        <w:rPr>
          <w:rFonts w:ascii="Segoe UI" w:eastAsia="Times New Roman" w:hAnsi="Segoe UI" w:cs="Segoe UI"/>
          <w:color w:val="1F2328"/>
          <w:lang w:eastAsia="es-ES_tradnl"/>
        </w:rPr>
        <w:t>.</w:t>
      </w:r>
    </w:p>
    <w:p w14:paraId="26C9C061" w14:textId="77777777" w:rsidR="0077294C" w:rsidRPr="00571785" w:rsidRDefault="0077294C" w:rsidP="00C940C9">
      <w:p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</w:p>
    <w:p w14:paraId="2839A7E5" w14:textId="6B6BC228" w:rsidR="00C940C9" w:rsidRPr="00571785" w:rsidRDefault="009E1535" w:rsidP="0077294C">
      <w:pPr>
        <w:pBdr>
          <w:bottom w:val="single" w:sz="4" w:space="1" w:color="auto"/>
        </w:pBd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r w:rsidRPr="00571785">
        <w:rPr>
          <w:rFonts w:ascii="Segoe UI" w:eastAsia="Times New Roman" w:hAnsi="Segoe UI" w:cs="Segoe UI"/>
          <w:color w:val="1F2328"/>
          <w:lang w:eastAsia="es-ES_tradnl"/>
        </w:rPr>
        <w:t>Variables</w:t>
      </w:r>
    </w:p>
    <w:p w14:paraId="6A9B9221" w14:textId="17D557DC" w:rsidR="00235380" w:rsidRPr="00571785" w:rsidRDefault="00235380" w:rsidP="00235380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N_Days</w:t>
      </w:r>
      <w:r w:rsidRPr="00571785">
        <w:rPr>
          <w:rFonts w:ascii="Segoe UI" w:hAnsi="Segoe UI" w:cs="Segoe UI"/>
        </w:rPr>
        <w:t xml:space="preserve"> – Número de días desde el registro hasta el evento (muerte o última visita)</w:t>
      </w:r>
    </w:p>
    <w:p w14:paraId="154CCE4E" w14:textId="555A2AD5" w:rsidR="00235380" w:rsidRPr="00571785" w:rsidRDefault="00235380" w:rsidP="00235380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Drug</w:t>
      </w:r>
      <w:r w:rsidRPr="00571785">
        <w:rPr>
          <w:rFonts w:ascii="Segoe UI" w:hAnsi="Segoe UI" w:cs="Segoe UI"/>
        </w:rPr>
        <w:t xml:space="preserve"> – Tratamiento recibido (D-penicillamine o placebo)</w:t>
      </w:r>
    </w:p>
    <w:p w14:paraId="3E93517D" w14:textId="30CEE572" w:rsidR="00235380" w:rsidRPr="00571785" w:rsidRDefault="00235380" w:rsidP="00235380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Age</w:t>
      </w:r>
      <w:r w:rsidRPr="00571785">
        <w:rPr>
          <w:rFonts w:ascii="Segoe UI" w:hAnsi="Segoe UI" w:cs="Segoe UI"/>
        </w:rPr>
        <w:t xml:space="preserve"> – Edad del paciente</w:t>
      </w:r>
    </w:p>
    <w:p w14:paraId="34AA095E" w14:textId="48C5751A" w:rsidR="00235380" w:rsidRPr="00571785" w:rsidRDefault="00235380" w:rsidP="00235380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Sex</w:t>
      </w:r>
      <w:r w:rsidRPr="00571785">
        <w:rPr>
          <w:rFonts w:ascii="Segoe UI" w:hAnsi="Segoe UI" w:cs="Segoe UI"/>
        </w:rPr>
        <w:t xml:space="preserve"> – Sexo (M o F)</w:t>
      </w:r>
    </w:p>
    <w:p w14:paraId="7A3636A2" w14:textId="0FC31265" w:rsidR="00235380" w:rsidRPr="00571785" w:rsidRDefault="00235380" w:rsidP="00235380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Ascites</w:t>
      </w:r>
      <w:r w:rsidRPr="00571785">
        <w:rPr>
          <w:rFonts w:ascii="Segoe UI" w:hAnsi="Segoe UI" w:cs="Segoe UI"/>
        </w:rPr>
        <w:t xml:space="preserve"> – Acumulación de líquido abdominal (0 = no, 1 = sí)</w:t>
      </w:r>
    </w:p>
    <w:p w14:paraId="0CDADCBE" w14:textId="20D35F2C" w:rsidR="00235380" w:rsidRPr="00571785" w:rsidRDefault="00235380" w:rsidP="00235380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Hepatomegaly</w:t>
      </w:r>
      <w:r w:rsidRPr="00571785">
        <w:rPr>
          <w:rFonts w:ascii="Segoe UI" w:hAnsi="Segoe UI" w:cs="Segoe UI"/>
        </w:rPr>
        <w:t xml:space="preserve"> – Agrandamiento del hígado (0 = no, 1 = sí)</w:t>
      </w:r>
    </w:p>
    <w:p w14:paraId="43530A1D" w14:textId="2180751F" w:rsidR="00235380" w:rsidRPr="00571785" w:rsidRDefault="00235380" w:rsidP="00235380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Spiders</w:t>
      </w:r>
      <w:r w:rsidRPr="00571785">
        <w:rPr>
          <w:rFonts w:ascii="Segoe UI" w:hAnsi="Segoe UI" w:cs="Segoe UI"/>
        </w:rPr>
        <w:t xml:space="preserve"> – Arañas vasculares en la piel (0 = no, 1 = sí)</w:t>
      </w:r>
    </w:p>
    <w:p w14:paraId="63B7D100" w14:textId="38613448" w:rsidR="00235380" w:rsidRPr="00571785" w:rsidRDefault="00235380" w:rsidP="00235380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Edema</w:t>
      </w:r>
      <w:r w:rsidRPr="00571785">
        <w:rPr>
          <w:rFonts w:ascii="Segoe UI" w:hAnsi="Segoe UI" w:cs="Segoe UI"/>
        </w:rPr>
        <w:t xml:space="preserve"> – Retención de líquidos:</w:t>
      </w:r>
    </w:p>
    <w:p w14:paraId="1DD9DE5E" w14:textId="77777777" w:rsidR="00235380" w:rsidRPr="00235380" w:rsidRDefault="00235380" w:rsidP="00235380">
      <w:pPr>
        <w:numPr>
          <w:ilvl w:val="0"/>
          <w:numId w:val="17"/>
        </w:numPr>
        <w:rPr>
          <w:rFonts w:ascii="Segoe UI" w:hAnsi="Segoe UI" w:cs="Segoe UI"/>
        </w:rPr>
      </w:pPr>
      <w:r w:rsidRPr="00235380">
        <w:rPr>
          <w:rFonts w:ascii="Segoe UI" w:hAnsi="Segoe UI" w:cs="Segoe UI"/>
        </w:rPr>
        <w:t>0 = no</w:t>
      </w:r>
    </w:p>
    <w:p w14:paraId="4A348F2B" w14:textId="77777777" w:rsidR="00235380" w:rsidRPr="00235380" w:rsidRDefault="00235380" w:rsidP="00235380">
      <w:pPr>
        <w:numPr>
          <w:ilvl w:val="0"/>
          <w:numId w:val="17"/>
        </w:numPr>
        <w:rPr>
          <w:rFonts w:ascii="Segoe UI" w:hAnsi="Segoe UI" w:cs="Segoe UI"/>
        </w:rPr>
      </w:pPr>
      <w:r w:rsidRPr="00235380">
        <w:rPr>
          <w:rFonts w:ascii="Segoe UI" w:hAnsi="Segoe UI" w:cs="Segoe UI"/>
        </w:rPr>
        <w:t>0.5 = presente sin diuréticos</w:t>
      </w:r>
    </w:p>
    <w:p w14:paraId="71ACB248" w14:textId="1DC6FFB2" w:rsidR="00235380" w:rsidRPr="00235380" w:rsidRDefault="00235380" w:rsidP="00235380">
      <w:pPr>
        <w:numPr>
          <w:ilvl w:val="0"/>
          <w:numId w:val="17"/>
        </w:numPr>
        <w:rPr>
          <w:rFonts w:ascii="Segoe UI" w:hAnsi="Segoe UI" w:cs="Segoe UI"/>
        </w:rPr>
      </w:pPr>
      <w:r w:rsidRPr="00235380">
        <w:rPr>
          <w:rFonts w:ascii="Segoe UI" w:hAnsi="Segoe UI" w:cs="Segoe UI"/>
        </w:rPr>
        <w:t>1 = presente con diuréticos</w:t>
      </w:r>
    </w:p>
    <w:p w14:paraId="11957579" w14:textId="34B987C8" w:rsidR="00235380" w:rsidRPr="00571785" w:rsidRDefault="00235380" w:rsidP="00235380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Bilirubin</w:t>
      </w:r>
      <w:r w:rsidRPr="00571785">
        <w:rPr>
          <w:rFonts w:ascii="Segoe UI" w:hAnsi="Segoe UI" w:cs="Segoe UI"/>
        </w:rPr>
        <w:t xml:space="preserve"> – Nivel de bilirrubina en sangre (mg/dL)</w:t>
      </w:r>
    </w:p>
    <w:p w14:paraId="2DC84F17" w14:textId="042DD5EA" w:rsidR="00235380" w:rsidRPr="00571785" w:rsidRDefault="00235380" w:rsidP="00235380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Cholesterol</w:t>
      </w:r>
      <w:r w:rsidRPr="00571785">
        <w:rPr>
          <w:rFonts w:ascii="Segoe UI" w:hAnsi="Segoe UI" w:cs="Segoe UI"/>
        </w:rPr>
        <w:t xml:space="preserve"> – Colesterol sérico (mg/dL)</w:t>
      </w:r>
    </w:p>
    <w:p w14:paraId="788EFEAB" w14:textId="2BCD2CE6" w:rsidR="00235380" w:rsidRPr="00571785" w:rsidRDefault="00235380" w:rsidP="00235380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Albumin</w:t>
      </w:r>
      <w:r w:rsidRPr="00571785">
        <w:rPr>
          <w:rFonts w:ascii="Segoe UI" w:hAnsi="Segoe UI" w:cs="Segoe UI"/>
        </w:rPr>
        <w:t xml:space="preserve"> – Albúmina en sangre (g/dL)</w:t>
      </w:r>
    </w:p>
    <w:p w14:paraId="20CCD3BE" w14:textId="5FCA8A22" w:rsidR="00235380" w:rsidRPr="00571785" w:rsidRDefault="00235380" w:rsidP="00235380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Copper</w:t>
      </w:r>
      <w:r w:rsidRPr="00571785">
        <w:rPr>
          <w:rFonts w:ascii="Segoe UI" w:hAnsi="Segoe UI" w:cs="Segoe UI"/>
        </w:rPr>
        <w:t xml:space="preserve"> – Nivel de cobre (μg/dL)</w:t>
      </w:r>
    </w:p>
    <w:p w14:paraId="6CE3EFF8" w14:textId="65E06DEE" w:rsidR="00235380" w:rsidRPr="00571785" w:rsidRDefault="00235380" w:rsidP="00235380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Alk_Phos</w:t>
      </w:r>
      <w:r w:rsidRPr="00571785">
        <w:rPr>
          <w:rFonts w:ascii="Segoe UI" w:hAnsi="Segoe UI" w:cs="Segoe UI"/>
        </w:rPr>
        <w:t xml:space="preserve"> – Fosfatasa alcalina (U/L)</w:t>
      </w:r>
    </w:p>
    <w:p w14:paraId="7F79F606" w14:textId="5C1DA05A" w:rsidR="00235380" w:rsidRPr="00571785" w:rsidRDefault="00235380" w:rsidP="00235380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SGOT</w:t>
      </w:r>
      <w:r w:rsidRPr="00571785">
        <w:rPr>
          <w:rFonts w:ascii="Segoe UI" w:hAnsi="Segoe UI" w:cs="Segoe UI"/>
        </w:rPr>
        <w:t xml:space="preserve"> – Enzima hepática (AST) (U/L)</w:t>
      </w:r>
    </w:p>
    <w:p w14:paraId="04E04AFB" w14:textId="7E1E58BD" w:rsidR="00235380" w:rsidRPr="00571785" w:rsidRDefault="00235380" w:rsidP="00235380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Tryglicerides</w:t>
      </w:r>
      <w:r w:rsidRPr="00571785">
        <w:rPr>
          <w:rFonts w:ascii="Segoe UI" w:hAnsi="Segoe UI" w:cs="Segoe UI"/>
        </w:rPr>
        <w:t xml:space="preserve"> – Nivel de triglicéridos (mg/dL)</w:t>
      </w:r>
    </w:p>
    <w:p w14:paraId="2BA929F8" w14:textId="7B8753F2" w:rsidR="00235380" w:rsidRPr="00571785" w:rsidRDefault="00235380" w:rsidP="00235380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Platelets</w:t>
      </w:r>
      <w:r w:rsidRPr="00571785">
        <w:rPr>
          <w:rFonts w:ascii="Segoe UI" w:hAnsi="Segoe UI" w:cs="Segoe UI"/>
        </w:rPr>
        <w:t xml:space="preserve"> – Recuento de plaquetas (miles/cmm)</w:t>
      </w:r>
    </w:p>
    <w:p w14:paraId="13BBDE12" w14:textId="1186DB4A" w:rsidR="00235380" w:rsidRPr="00571785" w:rsidRDefault="00235380" w:rsidP="00235380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Prothrombin</w:t>
      </w:r>
      <w:r w:rsidRPr="00571785">
        <w:rPr>
          <w:rFonts w:ascii="Segoe UI" w:hAnsi="Segoe UI" w:cs="Segoe UI"/>
        </w:rPr>
        <w:t xml:space="preserve"> – Tiempo de protrombina (segundos), indica función hepática</w:t>
      </w:r>
    </w:p>
    <w:p w14:paraId="36344317" w14:textId="366CEB4E" w:rsidR="00235380" w:rsidRPr="00571785" w:rsidRDefault="00235380" w:rsidP="00235380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Stage</w:t>
      </w:r>
      <w:r w:rsidRPr="00571785">
        <w:rPr>
          <w:rFonts w:ascii="Segoe UI" w:hAnsi="Segoe UI" w:cs="Segoe UI"/>
        </w:rPr>
        <w:t xml:space="preserve"> – Estadificación histológica de la cirrosis (1 a 4)</w:t>
      </w:r>
    </w:p>
    <w:p w14:paraId="19B6205B" w14:textId="0C4D9BAC" w:rsidR="00571785" w:rsidRPr="00571785" w:rsidRDefault="00571785" w:rsidP="00235380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  <w:b/>
          <w:bCs/>
        </w:rPr>
        <w:t>Status</w:t>
      </w:r>
      <w:r w:rsidRPr="00571785">
        <w:rPr>
          <w:rFonts w:ascii="Segoe UI" w:hAnsi="Segoe UI" w:cs="Segoe UI"/>
        </w:rPr>
        <w:t xml:space="preserve">  - indica si el paciente:</w:t>
      </w:r>
    </w:p>
    <w:p w14:paraId="4A5F35EE" w14:textId="2B6FB308" w:rsidR="00571785" w:rsidRPr="00571785" w:rsidRDefault="00571785" w:rsidP="00571785">
      <w:pPr>
        <w:pStyle w:val="ListParagraph"/>
        <w:numPr>
          <w:ilvl w:val="1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</w:rPr>
        <w:t>C = Sigue vivo</w:t>
      </w:r>
    </w:p>
    <w:p w14:paraId="36A7217F" w14:textId="48F15511" w:rsidR="00571785" w:rsidRPr="00571785" w:rsidRDefault="00571785" w:rsidP="00571785">
      <w:pPr>
        <w:pStyle w:val="ListParagraph"/>
        <w:numPr>
          <w:ilvl w:val="1"/>
          <w:numId w:val="13"/>
        </w:numPr>
        <w:rPr>
          <w:rFonts w:ascii="Segoe UI" w:hAnsi="Segoe UI" w:cs="Segoe UI"/>
        </w:rPr>
      </w:pPr>
      <w:r w:rsidRPr="00571785">
        <w:rPr>
          <w:rFonts w:ascii="Segoe UI" w:hAnsi="Segoe UI" w:cs="Segoe UI"/>
        </w:rPr>
        <w:t>D = fallecido</w:t>
      </w:r>
    </w:p>
    <w:p w14:paraId="54A6831B" w14:textId="77777777" w:rsidR="00E435DA" w:rsidRPr="00235380" w:rsidRDefault="00E435DA"/>
    <w:sectPr w:rsidR="00E435DA" w:rsidRPr="00235380" w:rsidSect="00B611D5">
      <w:footerReference w:type="default" r:id="rId7"/>
      <w:pgSz w:w="11906" w:h="16838"/>
      <w:pgMar w:top="1417" w:right="1418" w:bottom="141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7702F" w14:textId="77777777" w:rsidR="003069B8" w:rsidRDefault="003069B8" w:rsidP="009E1535">
      <w:r>
        <w:separator/>
      </w:r>
    </w:p>
  </w:endnote>
  <w:endnote w:type="continuationSeparator" w:id="0">
    <w:p w14:paraId="164A93F2" w14:textId="77777777" w:rsidR="003069B8" w:rsidRDefault="003069B8" w:rsidP="009E1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Cuerpo en alfa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07CCB" w14:textId="3ED03E41" w:rsidR="00235380" w:rsidRPr="00235380" w:rsidRDefault="009E1535" w:rsidP="009E1535">
    <w:pPr>
      <w:spacing w:after="100" w:afterAutospacing="1"/>
      <w:rPr>
        <w:rFonts w:ascii="Segoe UI" w:hAnsi="Segoe UI" w:cs="Segoe UI"/>
        <w:color w:val="1F2328"/>
        <w:shd w:val="clear" w:color="auto" w:fill="FFFFFF"/>
      </w:rPr>
    </w:pPr>
    <w:r w:rsidRPr="00235380">
      <w:rPr>
        <w:rFonts w:ascii="Segoe UI" w:eastAsia="Times New Roman" w:hAnsi="Segoe UI" w:cs="Segoe UI"/>
        <w:color w:val="1F2328"/>
        <w:lang w:eastAsia="es-ES_tradnl"/>
      </w:rPr>
      <w:t xml:space="preserve">Fuente: </w:t>
    </w:r>
    <w:hyperlink r:id="rId1" w:history="1">
      <w:r w:rsidR="00235380" w:rsidRPr="002A4ED9">
        <w:rPr>
          <w:rStyle w:val="Hyperlink"/>
          <w:rFonts w:ascii="Segoe UI" w:hAnsi="Segoe UI" w:cs="Segoe UI"/>
          <w:shd w:val="clear" w:color="auto" w:fill="FFFFFF"/>
        </w:rPr>
        <w:t>https://archive.ics.uci.edu/dataset/878/cirrhosis+patient+survival+prediction+dataset</w:t>
      </w:r>
    </w:hyperlink>
    <w:r w:rsidR="00235380">
      <w:rPr>
        <w:rFonts w:ascii="Segoe UI" w:hAnsi="Segoe UI" w:cs="Segoe UI"/>
        <w:color w:val="1F2328"/>
        <w:shd w:val="clear" w:color="auto" w:fill="FFFFFF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21312" w14:textId="77777777" w:rsidR="003069B8" w:rsidRDefault="003069B8" w:rsidP="009E1535">
      <w:r>
        <w:separator/>
      </w:r>
    </w:p>
  </w:footnote>
  <w:footnote w:type="continuationSeparator" w:id="0">
    <w:p w14:paraId="1D3B8347" w14:textId="77777777" w:rsidR="003069B8" w:rsidRDefault="003069B8" w:rsidP="009E1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67C"/>
    <w:multiLevelType w:val="multilevel"/>
    <w:tmpl w:val="83E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7A62"/>
    <w:multiLevelType w:val="multilevel"/>
    <w:tmpl w:val="83E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28A5"/>
    <w:multiLevelType w:val="multilevel"/>
    <w:tmpl w:val="FB34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272E9"/>
    <w:multiLevelType w:val="multilevel"/>
    <w:tmpl w:val="71CE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C6AFA"/>
    <w:multiLevelType w:val="multilevel"/>
    <w:tmpl w:val="9C9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605F2"/>
    <w:multiLevelType w:val="hybridMultilevel"/>
    <w:tmpl w:val="2254570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4E92CC1"/>
    <w:multiLevelType w:val="multilevel"/>
    <w:tmpl w:val="FB34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635F"/>
    <w:multiLevelType w:val="multilevel"/>
    <w:tmpl w:val="49D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A036B"/>
    <w:multiLevelType w:val="hybridMultilevel"/>
    <w:tmpl w:val="946A361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5912F73"/>
    <w:multiLevelType w:val="multilevel"/>
    <w:tmpl w:val="E322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)"/>
      <w:lvlJc w:val="left"/>
      <w:pPr>
        <w:ind w:left="1440" w:hanging="360"/>
      </w:pPr>
      <w:rPr>
        <w:rFonts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4725C"/>
    <w:multiLevelType w:val="hybridMultilevel"/>
    <w:tmpl w:val="29E81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CC48FE"/>
    <w:multiLevelType w:val="multilevel"/>
    <w:tmpl w:val="A60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96109"/>
    <w:multiLevelType w:val="hybridMultilevel"/>
    <w:tmpl w:val="E8D49C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4D16EC"/>
    <w:multiLevelType w:val="multilevel"/>
    <w:tmpl w:val="83E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269D2"/>
    <w:multiLevelType w:val="multilevel"/>
    <w:tmpl w:val="E322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)"/>
      <w:lvlJc w:val="left"/>
      <w:pPr>
        <w:ind w:left="1440" w:hanging="360"/>
      </w:pPr>
      <w:rPr>
        <w:rFonts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C3151"/>
    <w:multiLevelType w:val="hybridMultilevel"/>
    <w:tmpl w:val="BB0E960C"/>
    <w:lvl w:ilvl="0" w:tplc="065A29AA">
      <w:numFmt w:val="bullet"/>
      <w:lvlText w:val=""/>
      <w:lvlJc w:val="left"/>
      <w:pPr>
        <w:ind w:left="720" w:hanging="360"/>
      </w:pPr>
      <w:rPr>
        <w:rFonts w:ascii="Aptos" w:eastAsiaTheme="minorHAnsi" w:hAnsi="Aptos" w:cs="Times New Roman (Cuerpo en alf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41B48"/>
    <w:multiLevelType w:val="multilevel"/>
    <w:tmpl w:val="1BF0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A470B"/>
    <w:multiLevelType w:val="hybridMultilevel"/>
    <w:tmpl w:val="456238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368321">
    <w:abstractNumId w:val="4"/>
  </w:num>
  <w:num w:numId="2" w16cid:durableId="1568303326">
    <w:abstractNumId w:val="12"/>
  </w:num>
  <w:num w:numId="3" w16cid:durableId="1244609095">
    <w:abstractNumId w:val="17"/>
  </w:num>
  <w:num w:numId="4" w16cid:durableId="431632262">
    <w:abstractNumId w:val="6"/>
  </w:num>
  <w:num w:numId="5" w16cid:durableId="149559369">
    <w:abstractNumId w:val="2"/>
  </w:num>
  <w:num w:numId="6" w16cid:durableId="918562990">
    <w:abstractNumId w:val="14"/>
  </w:num>
  <w:num w:numId="7" w16cid:durableId="534343010">
    <w:abstractNumId w:val="11"/>
  </w:num>
  <w:num w:numId="8" w16cid:durableId="998536397">
    <w:abstractNumId w:val="10"/>
  </w:num>
  <w:num w:numId="9" w16cid:durableId="411633271">
    <w:abstractNumId w:val="9"/>
  </w:num>
  <w:num w:numId="10" w16cid:durableId="2039039791">
    <w:abstractNumId w:val="7"/>
  </w:num>
  <w:num w:numId="11" w16cid:durableId="1790590418">
    <w:abstractNumId w:val="16"/>
  </w:num>
  <w:num w:numId="12" w16cid:durableId="912010462">
    <w:abstractNumId w:val="3"/>
  </w:num>
  <w:num w:numId="13" w16cid:durableId="1786004401">
    <w:abstractNumId w:val="1"/>
  </w:num>
  <w:num w:numId="14" w16cid:durableId="1698969924">
    <w:abstractNumId w:val="8"/>
  </w:num>
  <w:num w:numId="15" w16cid:durableId="725882614">
    <w:abstractNumId w:val="15"/>
  </w:num>
  <w:num w:numId="16" w16cid:durableId="1486167148">
    <w:abstractNumId w:val="0"/>
  </w:num>
  <w:num w:numId="17" w16cid:durableId="899553935">
    <w:abstractNumId w:val="5"/>
  </w:num>
  <w:num w:numId="18" w16cid:durableId="4199084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05"/>
    <w:rsid w:val="0018752B"/>
    <w:rsid w:val="00235380"/>
    <w:rsid w:val="002E653C"/>
    <w:rsid w:val="002E76ED"/>
    <w:rsid w:val="003069B8"/>
    <w:rsid w:val="003D5E11"/>
    <w:rsid w:val="004D550F"/>
    <w:rsid w:val="00556890"/>
    <w:rsid w:val="00571785"/>
    <w:rsid w:val="005E0B43"/>
    <w:rsid w:val="007152BA"/>
    <w:rsid w:val="007456B8"/>
    <w:rsid w:val="0077294C"/>
    <w:rsid w:val="008B3466"/>
    <w:rsid w:val="008D09FD"/>
    <w:rsid w:val="009A4519"/>
    <w:rsid w:val="009E1535"/>
    <w:rsid w:val="00B042A8"/>
    <w:rsid w:val="00B52AE2"/>
    <w:rsid w:val="00B611D5"/>
    <w:rsid w:val="00C940C9"/>
    <w:rsid w:val="00CB1F05"/>
    <w:rsid w:val="00CC54A5"/>
    <w:rsid w:val="00D17EBE"/>
    <w:rsid w:val="00D8788A"/>
    <w:rsid w:val="00DC0D43"/>
    <w:rsid w:val="00E435DA"/>
    <w:rsid w:val="00EC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49E6F"/>
  <w15:chartTrackingRefBased/>
  <w15:docId w15:val="{983ABEF8-5C07-B94A-93D5-2E2DC44B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Cuerpo en alfa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F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F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F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F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F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F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F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F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1F0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apple-converted-space">
    <w:name w:val="apple-converted-space"/>
    <w:basedOn w:val="DefaultParagraphFont"/>
    <w:rsid w:val="00CB1F05"/>
  </w:style>
  <w:style w:type="character" w:styleId="Hyperlink">
    <w:name w:val="Hyperlink"/>
    <w:basedOn w:val="DefaultParagraphFont"/>
    <w:uiPriority w:val="99"/>
    <w:unhideWhenUsed/>
    <w:rsid w:val="00CB1F0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B1F0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E153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1535"/>
  </w:style>
  <w:style w:type="paragraph" w:styleId="Footer">
    <w:name w:val="footer"/>
    <w:basedOn w:val="Normal"/>
    <w:link w:val="FooterChar"/>
    <w:uiPriority w:val="99"/>
    <w:unhideWhenUsed/>
    <w:rsid w:val="009E153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1535"/>
  </w:style>
  <w:style w:type="character" w:styleId="UnresolvedMention">
    <w:name w:val="Unresolved Mention"/>
    <w:basedOn w:val="DefaultParagraphFont"/>
    <w:uiPriority w:val="99"/>
    <w:semiHidden/>
    <w:unhideWhenUsed/>
    <w:rsid w:val="0023538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717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rchive.ics.uci.edu/dataset/878/cirrhosis+patient+survival+prediction+datase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 de la O Pascual</dc:creator>
  <cp:keywords/>
  <dc:description/>
  <cp:lastModifiedBy>Carlos Gallardo Arroyo</cp:lastModifiedBy>
  <cp:revision>9</cp:revision>
  <dcterms:created xsi:type="dcterms:W3CDTF">2025-01-13T12:52:00Z</dcterms:created>
  <dcterms:modified xsi:type="dcterms:W3CDTF">2025-04-22T23:17:00Z</dcterms:modified>
</cp:coreProperties>
</file>