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03163" w14:textId="77777777" w:rsidR="00953F83" w:rsidRDefault="00953F83" w:rsidP="00953F83">
      <w:pPr>
        <w:pStyle w:val="p1"/>
      </w:pPr>
      <w:r>
        <w:t xml:space="preserve">Sí, estos son </w:t>
      </w:r>
      <w:r>
        <w:rPr>
          <w:rStyle w:val="s1"/>
          <w:rFonts w:eastAsiaTheme="majorEastAsia"/>
          <w:b/>
          <w:bCs/>
        </w:rPr>
        <w:t>códigos de tumores</w:t>
      </w:r>
      <w:r>
        <w:t xml:space="preserve"> utilizados en el </w:t>
      </w:r>
      <w:proofErr w:type="spellStart"/>
      <w:r>
        <w:rPr>
          <w:rStyle w:val="s1"/>
          <w:rFonts w:eastAsiaTheme="majorEastAsia"/>
          <w:b/>
          <w:bCs/>
        </w:rPr>
        <w:t>The</w:t>
      </w:r>
      <w:proofErr w:type="spell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Cancer</w:t>
      </w:r>
      <w:proofErr w:type="spellEnd"/>
      <w:r>
        <w:rPr>
          <w:rStyle w:val="s1"/>
          <w:rFonts w:eastAsiaTheme="majorEastAsia"/>
          <w:b/>
          <w:bCs/>
        </w:rPr>
        <w:t xml:space="preserve"> </w:t>
      </w:r>
      <w:proofErr w:type="spellStart"/>
      <w:r>
        <w:rPr>
          <w:rStyle w:val="s1"/>
          <w:rFonts w:eastAsiaTheme="majorEastAsia"/>
          <w:b/>
          <w:bCs/>
        </w:rPr>
        <w:t>Genome</w:t>
      </w:r>
      <w:proofErr w:type="spellEnd"/>
      <w:r>
        <w:rPr>
          <w:rStyle w:val="s1"/>
          <w:rFonts w:eastAsiaTheme="majorEastAsia"/>
          <w:b/>
          <w:bCs/>
        </w:rPr>
        <w:t xml:space="preserve"> Atlas (TCGA)</w:t>
      </w:r>
      <w:r>
        <w:t xml:space="preserve"> para clasificar distintos tipos de cáncer. Aquí tienes sus descripciones:</w:t>
      </w:r>
    </w:p>
    <w:p w14:paraId="1E6385A6" w14:textId="77777777" w:rsidR="00953F83" w:rsidRDefault="00953F83" w:rsidP="00953F83">
      <w:pPr>
        <w:pStyle w:val="p2"/>
      </w:pPr>
      <w:r>
        <w:rPr>
          <w:rStyle w:val="s2"/>
          <w:rFonts w:eastAsiaTheme="majorEastAsia"/>
        </w:rPr>
        <w:t>1.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BRCA (</w:t>
      </w:r>
      <w:proofErr w:type="spellStart"/>
      <w:r>
        <w:rPr>
          <w:b/>
          <w:bCs/>
        </w:rPr>
        <w:t>Breast</w:t>
      </w:r>
      <w:proofErr w:type="spellEnd"/>
      <w:r>
        <w:rPr>
          <w:b/>
          <w:bCs/>
        </w:rPr>
        <w:t xml:space="preserve"> Invasive Carcinoma)</w:t>
      </w:r>
      <w:r>
        <w:rPr>
          <w:rStyle w:val="s2"/>
          <w:rFonts w:eastAsiaTheme="majorEastAsia"/>
        </w:rPr>
        <w:t xml:space="preserve"> → </w:t>
      </w:r>
      <w:r>
        <w:rPr>
          <w:b/>
          <w:bCs/>
        </w:rPr>
        <w:t>Cáncer de mama invasivo</w:t>
      </w:r>
    </w:p>
    <w:p w14:paraId="6B0AED3F" w14:textId="77777777" w:rsidR="00953F83" w:rsidRDefault="00953F83" w:rsidP="00953F83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Afecta las células de los conductos o lobulillos de la mama.</w:t>
      </w:r>
    </w:p>
    <w:p w14:paraId="1D3C6FB7" w14:textId="77777777" w:rsidR="00953F83" w:rsidRDefault="00953F83" w:rsidP="00953F83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Puede ser de tipo </w:t>
      </w:r>
      <w:r>
        <w:rPr>
          <w:rStyle w:val="s1"/>
          <w:rFonts w:eastAsiaTheme="majorEastAsia"/>
          <w:b/>
          <w:bCs/>
        </w:rPr>
        <w:t>ductal</w:t>
      </w:r>
      <w:r>
        <w:t xml:space="preserve"> o </w:t>
      </w:r>
      <w:r>
        <w:rPr>
          <w:rStyle w:val="s1"/>
          <w:rFonts w:eastAsiaTheme="majorEastAsia"/>
          <w:b/>
          <w:bCs/>
        </w:rPr>
        <w:t>lobulillar</w:t>
      </w:r>
      <w:r>
        <w:t>.</w:t>
      </w:r>
    </w:p>
    <w:p w14:paraId="329693A0" w14:textId="77777777" w:rsidR="00953F83" w:rsidRDefault="00953F83" w:rsidP="00953F83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Se clasifica en diferentes subtipos según la expresión génica, como </w:t>
      </w:r>
      <w:r>
        <w:rPr>
          <w:rStyle w:val="s1"/>
          <w:rFonts w:eastAsiaTheme="majorEastAsia"/>
          <w:b/>
          <w:bCs/>
        </w:rPr>
        <w:t>Luminal A, Luminal B, HER2-enriquecido y Triple Negativo</w:t>
      </w:r>
      <w:r>
        <w:t>.</w:t>
      </w:r>
    </w:p>
    <w:p w14:paraId="55AA3A4A" w14:textId="77777777" w:rsidR="00953F83" w:rsidRDefault="00953F83" w:rsidP="00953F83">
      <w:pPr>
        <w:pStyle w:val="p2"/>
      </w:pPr>
      <w:r>
        <w:rPr>
          <w:rStyle w:val="s2"/>
          <w:rFonts w:eastAsiaTheme="majorEastAsia"/>
        </w:rPr>
        <w:t>2.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KIRC (</w:t>
      </w:r>
      <w:proofErr w:type="spellStart"/>
      <w:r>
        <w:rPr>
          <w:b/>
          <w:bCs/>
        </w:rPr>
        <w:t>Kidney</w:t>
      </w:r>
      <w:proofErr w:type="spellEnd"/>
      <w:r>
        <w:rPr>
          <w:b/>
          <w:bCs/>
        </w:rPr>
        <w:t xml:space="preserve"> Renal Clear Cell Carcinoma)</w:t>
      </w:r>
      <w:r>
        <w:rPr>
          <w:rStyle w:val="s2"/>
          <w:rFonts w:eastAsiaTheme="majorEastAsia"/>
        </w:rPr>
        <w:t xml:space="preserve"> → </w:t>
      </w:r>
      <w:r>
        <w:rPr>
          <w:b/>
          <w:bCs/>
        </w:rPr>
        <w:t>Carcinoma de células renales claras</w:t>
      </w:r>
    </w:p>
    <w:p w14:paraId="7E8B0890" w14:textId="77777777" w:rsidR="00953F83" w:rsidRDefault="00953F83" w:rsidP="00953F83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Es el tipo más común de </w:t>
      </w:r>
      <w:r>
        <w:rPr>
          <w:rStyle w:val="s1"/>
          <w:rFonts w:eastAsiaTheme="majorEastAsia"/>
          <w:b/>
          <w:bCs/>
        </w:rPr>
        <w:t>cáncer de riñón</w:t>
      </w:r>
      <w:r>
        <w:t>.</w:t>
      </w:r>
    </w:p>
    <w:p w14:paraId="36D47ACB" w14:textId="77777777" w:rsidR="00953F83" w:rsidRDefault="00953F83" w:rsidP="00953F83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Se origina en las células del túbulo renal proximal.</w:t>
      </w:r>
    </w:p>
    <w:p w14:paraId="1077889A" w14:textId="77777777" w:rsidR="00953F83" w:rsidRDefault="00953F83" w:rsidP="00953F83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Se caracteriza por células con citoplasma claro debido a la acumulación de lípidos y glucógeno.</w:t>
      </w:r>
    </w:p>
    <w:p w14:paraId="54C04107" w14:textId="77777777" w:rsidR="00953F83" w:rsidRDefault="00953F83" w:rsidP="00953F83">
      <w:pPr>
        <w:pStyle w:val="p2"/>
      </w:pPr>
      <w:r>
        <w:rPr>
          <w:rStyle w:val="s2"/>
          <w:rFonts w:eastAsiaTheme="majorEastAsia"/>
        </w:rPr>
        <w:t>3.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COAD (Colon Adenocarcinoma)</w:t>
      </w:r>
      <w:r>
        <w:rPr>
          <w:rStyle w:val="s2"/>
          <w:rFonts w:eastAsiaTheme="majorEastAsia"/>
        </w:rPr>
        <w:t xml:space="preserve"> → </w:t>
      </w:r>
      <w:r>
        <w:rPr>
          <w:b/>
          <w:bCs/>
        </w:rPr>
        <w:t>Adenocarcinoma de colon</w:t>
      </w:r>
    </w:p>
    <w:p w14:paraId="6E8B9583" w14:textId="77777777" w:rsidR="00953F83" w:rsidRDefault="00953F83" w:rsidP="00953F83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Es un tipo de </w:t>
      </w:r>
      <w:r>
        <w:rPr>
          <w:rStyle w:val="s1"/>
          <w:rFonts w:eastAsiaTheme="majorEastAsia"/>
          <w:b/>
          <w:bCs/>
        </w:rPr>
        <w:t>cáncer colorrectal</w:t>
      </w:r>
      <w:r>
        <w:t xml:space="preserve"> que comienza en las células glandulares del colon.</w:t>
      </w:r>
    </w:p>
    <w:p w14:paraId="7BF3B8F9" w14:textId="77777777" w:rsidR="00953F83" w:rsidRDefault="00953F83" w:rsidP="00953F83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Se asocia con mutaciones en genes como </w:t>
      </w:r>
      <w:r>
        <w:rPr>
          <w:rStyle w:val="s1"/>
          <w:rFonts w:eastAsiaTheme="majorEastAsia"/>
          <w:b/>
          <w:bCs/>
        </w:rPr>
        <w:t>APC, KRAS y TP53</w:t>
      </w:r>
      <w:r>
        <w:t>.</w:t>
      </w:r>
    </w:p>
    <w:p w14:paraId="500C285C" w14:textId="77777777" w:rsidR="00953F83" w:rsidRDefault="00953F83" w:rsidP="00953F83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Factores de riesgo incluyen dieta, inflamación crónica y predisposición genética.</w:t>
      </w:r>
    </w:p>
    <w:p w14:paraId="7D752DA8" w14:textId="77777777" w:rsidR="00953F83" w:rsidRDefault="00953F83" w:rsidP="00953F83">
      <w:pPr>
        <w:pStyle w:val="p2"/>
      </w:pPr>
      <w:r>
        <w:rPr>
          <w:rStyle w:val="s2"/>
          <w:rFonts w:eastAsiaTheme="majorEastAsia"/>
        </w:rPr>
        <w:t>4.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LUAD (</w:t>
      </w:r>
      <w:proofErr w:type="spellStart"/>
      <w:r>
        <w:rPr>
          <w:b/>
          <w:bCs/>
        </w:rPr>
        <w:t>Lung</w:t>
      </w:r>
      <w:proofErr w:type="spellEnd"/>
      <w:r>
        <w:rPr>
          <w:b/>
          <w:bCs/>
        </w:rPr>
        <w:t xml:space="preserve"> Adenocarcinoma)</w:t>
      </w:r>
      <w:r>
        <w:rPr>
          <w:rStyle w:val="s2"/>
          <w:rFonts w:eastAsiaTheme="majorEastAsia"/>
        </w:rPr>
        <w:t xml:space="preserve"> → </w:t>
      </w:r>
      <w:r>
        <w:rPr>
          <w:b/>
          <w:bCs/>
        </w:rPr>
        <w:t>Adenocarcinoma de pulmón</w:t>
      </w:r>
    </w:p>
    <w:p w14:paraId="136576E0" w14:textId="77777777" w:rsidR="00953F83" w:rsidRDefault="00953F83" w:rsidP="00953F83">
      <w:pPr>
        <w:pStyle w:val="p4"/>
      </w:pPr>
      <w:r>
        <w:rPr>
          <w:rStyle w:val="s2"/>
          <w:rFonts w:eastAsiaTheme="majorEastAsia"/>
        </w:rPr>
        <w:t>•</w:t>
      </w:r>
      <w:r>
        <w:rPr>
          <w:rStyle w:val="apple-tab-span"/>
          <w:rFonts w:eastAsiaTheme="majorEastAsia"/>
        </w:rPr>
        <w:t xml:space="preserve"> </w:t>
      </w:r>
      <w:r>
        <w:rPr>
          <w:rStyle w:val="s2"/>
          <w:rFonts w:eastAsiaTheme="majorEastAsia"/>
        </w:rPr>
        <w:t xml:space="preserve">Es el tipo más común de </w:t>
      </w:r>
      <w:r>
        <w:rPr>
          <w:b/>
          <w:bCs/>
        </w:rPr>
        <w:t>cáncer de pulmón no microcítico (NSCLC)</w:t>
      </w:r>
      <w:r>
        <w:rPr>
          <w:rStyle w:val="s2"/>
          <w:rFonts w:eastAsiaTheme="majorEastAsia"/>
        </w:rPr>
        <w:t>.</w:t>
      </w:r>
    </w:p>
    <w:p w14:paraId="368E37FB" w14:textId="77777777" w:rsidR="00953F83" w:rsidRDefault="00953F83" w:rsidP="00953F83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Se origina en las células secretoras de las vías respiratorias.</w:t>
      </w:r>
    </w:p>
    <w:p w14:paraId="09067267" w14:textId="77777777" w:rsidR="00953F83" w:rsidRDefault="00953F83" w:rsidP="00953F83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Se asocia con mutaciones en genes como </w:t>
      </w:r>
      <w:r>
        <w:rPr>
          <w:rStyle w:val="s1"/>
          <w:rFonts w:eastAsiaTheme="majorEastAsia"/>
          <w:b/>
          <w:bCs/>
        </w:rPr>
        <w:t>EGFR, KRAS, ALK y ROS1</w:t>
      </w:r>
      <w:r>
        <w:t>.</w:t>
      </w:r>
    </w:p>
    <w:p w14:paraId="575F8134" w14:textId="77777777" w:rsidR="00953F83" w:rsidRDefault="00953F83" w:rsidP="00953F83">
      <w:pPr>
        <w:pStyle w:val="p2"/>
      </w:pPr>
      <w:r>
        <w:rPr>
          <w:rStyle w:val="s2"/>
          <w:rFonts w:eastAsiaTheme="majorEastAsia"/>
        </w:rPr>
        <w:t>5.</w:t>
      </w:r>
      <w:r>
        <w:rPr>
          <w:rStyle w:val="apple-tab-span"/>
          <w:rFonts w:eastAsiaTheme="majorEastAsia"/>
        </w:rPr>
        <w:t xml:space="preserve"> </w:t>
      </w:r>
      <w:r>
        <w:rPr>
          <w:b/>
          <w:bCs/>
        </w:rPr>
        <w:t>PRAD (</w:t>
      </w:r>
      <w:proofErr w:type="spellStart"/>
      <w:r>
        <w:rPr>
          <w:b/>
          <w:bCs/>
        </w:rPr>
        <w:t>Prostate</w:t>
      </w:r>
      <w:proofErr w:type="spellEnd"/>
      <w:r>
        <w:rPr>
          <w:b/>
          <w:bCs/>
        </w:rPr>
        <w:t xml:space="preserve"> Adenocarcinoma)</w:t>
      </w:r>
      <w:r>
        <w:rPr>
          <w:rStyle w:val="s2"/>
          <w:rFonts w:eastAsiaTheme="majorEastAsia"/>
        </w:rPr>
        <w:t xml:space="preserve"> → </w:t>
      </w:r>
      <w:r>
        <w:rPr>
          <w:b/>
          <w:bCs/>
        </w:rPr>
        <w:t>Adenocarcinoma de próstata</w:t>
      </w:r>
    </w:p>
    <w:p w14:paraId="05EC930B" w14:textId="77777777" w:rsidR="00953F83" w:rsidRDefault="00953F83" w:rsidP="00953F83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Es el tipo más común de </w:t>
      </w:r>
      <w:r>
        <w:rPr>
          <w:rStyle w:val="s1"/>
          <w:rFonts w:eastAsiaTheme="majorEastAsia"/>
          <w:b/>
          <w:bCs/>
        </w:rPr>
        <w:t>cáncer de próstata</w:t>
      </w:r>
      <w:r>
        <w:t>.</w:t>
      </w:r>
    </w:p>
    <w:p w14:paraId="5FD1B6BB" w14:textId="77777777" w:rsidR="00953F83" w:rsidRDefault="00953F83" w:rsidP="00953F83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>Se origina en las glándulas prostáticas.</w:t>
      </w:r>
    </w:p>
    <w:p w14:paraId="0B5C0472" w14:textId="77777777" w:rsidR="00953F83" w:rsidRDefault="00953F83" w:rsidP="00953F83">
      <w:pPr>
        <w:pStyle w:val="p3"/>
      </w:pPr>
      <w:r>
        <w:t>•</w:t>
      </w:r>
      <w:r>
        <w:rPr>
          <w:rStyle w:val="apple-tab-span"/>
          <w:rFonts w:eastAsiaTheme="majorEastAsia"/>
        </w:rPr>
        <w:t xml:space="preserve"> </w:t>
      </w:r>
      <w:r>
        <w:t xml:space="preserve">Su progresión suele estar influenciada por hormonas como la </w:t>
      </w:r>
      <w:r>
        <w:rPr>
          <w:rStyle w:val="s1"/>
          <w:rFonts w:eastAsiaTheme="majorEastAsia"/>
          <w:b/>
          <w:bCs/>
        </w:rPr>
        <w:t>testosterona</w:t>
      </w:r>
      <w:r>
        <w:t>.</w:t>
      </w:r>
    </w:p>
    <w:p w14:paraId="383756FF" w14:textId="77777777" w:rsidR="00AE78D8" w:rsidRDefault="00AE78D8"/>
    <w:sectPr w:rsidR="00AE78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83"/>
    <w:rsid w:val="00253E80"/>
    <w:rsid w:val="005661D6"/>
    <w:rsid w:val="006F0342"/>
    <w:rsid w:val="00760D00"/>
    <w:rsid w:val="00953F83"/>
    <w:rsid w:val="00AE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9948BCA"/>
  <w15:chartTrackingRefBased/>
  <w15:docId w15:val="{F8E85FAC-8703-8B4C-BE08-95DA4FE70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F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F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F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F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F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F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F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F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F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F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F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F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F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F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F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F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F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F8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53F8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1">
    <w:name w:val="s1"/>
    <w:basedOn w:val="Fuentedeprrafopredeter"/>
    <w:rsid w:val="00953F83"/>
  </w:style>
  <w:style w:type="paragraph" w:customStyle="1" w:styleId="p2">
    <w:name w:val="p2"/>
    <w:basedOn w:val="Normal"/>
    <w:rsid w:val="00953F8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2">
    <w:name w:val="s2"/>
    <w:basedOn w:val="Fuentedeprrafopredeter"/>
    <w:rsid w:val="00953F83"/>
  </w:style>
  <w:style w:type="character" w:customStyle="1" w:styleId="apple-tab-span">
    <w:name w:val="apple-tab-span"/>
    <w:basedOn w:val="Fuentedeprrafopredeter"/>
    <w:rsid w:val="00953F83"/>
  </w:style>
  <w:style w:type="paragraph" w:customStyle="1" w:styleId="p3">
    <w:name w:val="p3"/>
    <w:basedOn w:val="Normal"/>
    <w:rsid w:val="00953F8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customStyle="1" w:styleId="p4">
    <w:name w:val="p4"/>
    <w:basedOn w:val="Normal"/>
    <w:rsid w:val="00953F8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Gallardo Arroyo</dc:creator>
  <cp:keywords/>
  <dc:description/>
  <cp:lastModifiedBy>Carlos Gallardo Arroyo</cp:lastModifiedBy>
  <cp:revision>1</cp:revision>
  <dcterms:created xsi:type="dcterms:W3CDTF">2025-03-17T01:02:00Z</dcterms:created>
  <dcterms:modified xsi:type="dcterms:W3CDTF">2025-03-17T01:02:00Z</dcterms:modified>
</cp:coreProperties>
</file>