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and Titles - newest at the top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Scholars’ Cup 2018 (not yet available)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Swimming Carnival 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Morning at the Museum 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Athletics Carnival 2018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Book Week 2017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Dance Assembly 2017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Yr 1-4 Camp 2017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Yr 5-6 Camp 2017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Yr 7-12 Camp 2017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PTA BBQ 2017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Morning at the Museum 2017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Swimming Carnival 2017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Athletics Carnival 2017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New School Opening - January 2017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Pembuka - January 2017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