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2B" w:rsidRPr="00CD6856" w:rsidRDefault="00CE692B" w:rsidP="00CE692B">
      <w:pPr>
        <w:pStyle w:val="Heading1"/>
        <w:jc w:val="center"/>
        <w:rPr>
          <w:lang w:val="en-GB"/>
        </w:rPr>
      </w:pPr>
      <w:r>
        <w:rPr>
          <w:lang w:val="en-GB"/>
        </w:rPr>
        <w:t>Annex 1 - Transition Priorities Setting</w:t>
      </w:r>
    </w:p>
    <w:p w:rsidR="00CE692B" w:rsidRDefault="00CE692B" w:rsidP="00CE692B">
      <w:pPr>
        <w:spacing w:line="360" w:lineRule="auto"/>
        <w:jc w:val="both"/>
        <w:rPr>
          <w:lang w:val="en-GB"/>
        </w:rPr>
      </w:pP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Locate in the course SVN the </w:t>
      </w:r>
      <w:r w:rsidRPr="002125B2">
        <w:rPr>
          <w:rFonts w:ascii="Courier New" w:hAnsi="Courier New" w:cs="Courier New"/>
          <w:lang w:val="en-US"/>
        </w:rPr>
        <w:t>lab2_sim_1_priority</w:t>
      </w:r>
      <w:r>
        <w:rPr>
          <w:sz w:val="24"/>
          <w:szCs w:val="24"/>
          <w:lang w:val="en-US"/>
        </w:rPr>
        <w:t xml:space="preserve"> simulation folder. Edit in </w:t>
      </w:r>
      <w:r>
        <w:rPr>
          <w:noProof/>
          <w:sz w:val="24"/>
          <w:szCs w:val="24"/>
          <w:lang w:val="en-US"/>
        </w:rPr>
        <w:t>Matlab</w:t>
      </w:r>
      <w:r>
        <w:rPr>
          <w:sz w:val="24"/>
          <w:szCs w:val="24"/>
          <w:lang w:val="en-US"/>
        </w:rPr>
        <w:t xml:space="preserve"> the test file </w:t>
      </w:r>
      <w:r w:rsidRPr="002125B2">
        <w:rPr>
          <w:rFonts w:ascii="Courier New" w:hAnsi="Courier New" w:cs="Courier New"/>
          <w:noProof/>
          <w:szCs w:val="22"/>
          <w:lang w:val="en-US"/>
        </w:rPr>
        <w:t>tst_set_priority.m</w:t>
      </w:r>
      <w:r>
        <w:rPr>
          <w:sz w:val="24"/>
          <w:szCs w:val="24"/>
          <w:lang w:val="en-US"/>
        </w:rPr>
        <w:t xml:space="preserve">. See in the test file the Petri net defined with three places and four transitions (Figure A1). The simulation is run setting transition 3 to have the highest priority. In this example only one transition is prioritized but one can set a sequence of priorities as e.g. [3 4 1 </w:t>
      </w:r>
      <w:proofErr w:type="gramStart"/>
      <w:r>
        <w:rPr>
          <w:sz w:val="24"/>
          <w:szCs w:val="24"/>
          <w:lang w:val="en-US"/>
        </w:rPr>
        <w:t>2</w:t>
      </w:r>
      <w:proofErr w:type="gramEnd"/>
      <w:r>
        <w:rPr>
          <w:sz w:val="24"/>
          <w:szCs w:val="24"/>
          <w:lang w:val="en-US"/>
        </w:rPr>
        <w:t>].</w:t>
      </w: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</w:p>
    <w:p w:rsidR="00CE692B" w:rsidRPr="006A00B1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pt-PT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</w:t>
      </w:r>
      <w:r w:rsidRPr="006A00B1">
        <w:rPr>
          <w:rFonts w:ascii="Courier New" w:hAnsi="Courier New" w:cs="Courier New"/>
          <w:noProof/>
          <w:color w:val="008000"/>
          <w:highlight w:val="white"/>
          <w:lang w:val="pt-PT"/>
        </w:rPr>
        <w:t>% incidence matrix</w:t>
      </w:r>
    </w:p>
    <w:p w:rsidR="00CE692B" w:rsidRPr="006A00B1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pt-PT"/>
        </w:rPr>
      </w:pP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  D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=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[-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+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-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+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</w:p>
    <w:p w:rsidR="00CE692B" w:rsidRPr="006A00B1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pt-PT"/>
        </w:rPr>
      </w:pP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     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+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-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0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0</w:t>
      </w:r>
    </w:p>
    <w:p w:rsidR="00CE692B" w:rsidRPr="006A00B1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pt-PT"/>
        </w:rPr>
      </w:pP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     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+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0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0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+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-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1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];</w:t>
      </w:r>
    </w:p>
    <w:p w:rsidR="00CE692B" w:rsidRPr="006A00B1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pt-PT"/>
        </w:rPr>
      </w:pP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  Pre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=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-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>D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.*(</w:t>
      </w: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>D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&lt;</w:t>
      </w:r>
      <w:r w:rsidRPr="006A00B1">
        <w:rPr>
          <w:rFonts w:ascii="Courier New" w:hAnsi="Courier New" w:cs="Courier New"/>
          <w:noProof/>
          <w:color w:val="FF8000"/>
          <w:highlight w:val="white"/>
          <w:lang w:val="pt-PT"/>
        </w:rPr>
        <w:t>0</w:t>
      </w:r>
      <w:r w:rsidRPr="006A00B1">
        <w:rPr>
          <w:rFonts w:ascii="Courier New" w:hAnsi="Courier New" w:cs="Courier New"/>
          <w:b/>
          <w:bCs/>
          <w:noProof/>
          <w:color w:val="000080"/>
          <w:highlight w:val="white"/>
          <w:lang w:val="pt-PT"/>
        </w:rPr>
        <w:t>);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 w:rsidRPr="006A00B1">
        <w:rPr>
          <w:rFonts w:ascii="Courier New" w:hAnsi="Courier New" w:cs="Courier New"/>
          <w:noProof/>
          <w:color w:val="000000"/>
          <w:highlight w:val="white"/>
          <w:lang w:val="pt-PT"/>
        </w:rPr>
        <w:t xml:space="preserve">    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Post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=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D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.*(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D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&gt;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);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M0 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=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[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1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0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]';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ab/>
      </w:r>
      <w:r>
        <w:rPr>
          <w:rFonts w:ascii="Courier New" w:hAnsi="Courier New" w:cs="Courier New"/>
          <w:noProof/>
          <w:color w:val="008000"/>
          <w:highlight w:val="white"/>
          <w:lang w:val="en-US"/>
        </w:rPr>
        <w:t>% initial marking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ti_tf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=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[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0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3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1e-2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];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ab/>
      </w:r>
      <w:r>
        <w:rPr>
          <w:rFonts w:ascii="Courier New" w:hAnsi="Courier New" w:cs="Courier New"/>
          <w:noProof/>
          <w:color w:val="008000"/>
          <w:highlight w:val="white"/>
          <w:lang w:val="en-US"/>
        </w:rPr>
        <w:t>% time [ini, end, delta]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highlight w:val="white"/>
          <w:lang w:val="en-US"/>
        </w:rPr>
        <w:t>% simulation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[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t2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M2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~]=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PN_sim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Pre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Post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M0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ti_tf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struct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noProof/>
          <w:color w:val="808080"/>
          <w:highlight w:val="white"/>
          <w:lang w:val="en-US"/>
        </w:rPr>
        <w:t>'tprio'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FF8000"/>
          <w:highlight w:val="white"/>
          <w:lang w:val="en-US"/>
        </w:rPr>
        <w:t>3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));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-US"/>
        </w:rPr>
      </w:pPr>
    </w:p>
    <w:p w:rsidR="00CE692B" w:rsidRDefault="00CE692B" w:rsidP="00CE692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A1: Petri net definition and simulation call.</w:t>
      </w: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test file runs the simulation of the Petri net by calling the simulation function </w:t>
      </w:r>
      <w:proofErr w:type="spellStart"/>
      <w:r>
        <w:rPr>
          <w:sz w:val="24"/>
          <w:szCs w:val="24"/>
          <w:lang w:val="en-US"/>
        </w:rPr>
        <w:t>PN_sim.m</w:t>
      </w:r>
      <w:proofErr w:type="spellEnd"/>
      <w:r>
        <w:rPr>
          <w:sz w:val="24"/>
          <w:szCs w:val="24"/>
          <w:lang w:val="en-US"/>
        </w:rPr>
        <w:t xml:space="preserve">. The simulation function contains some code to </w:t>
      </w:r>
      <w:proofErr w:type="gramStart"/>
      <w:r>
        <w:rPr>
          <w:sz w:val="24"/>
          <w:szCs w:val="24"/>
          <w:lang w:val="en-US"/>
        </w:rPr>
        <w:t>be implemented</w:t>
      </w:r>
      <w:proofErr w:type="gramEnd"/>
      <w:r>
        <w:rPr>
          <w:sz w:val="24"/>
          <w:szCs w:val="24"/>
          <w:lang w:val="en-US"/>
        </w:rPr>
        <w:t xml:space="preserve"> in the context of the laboratory. </w:t>
      </w:r>
      <w:r>
        <w:rPr>
          <w:sz w:val="24"/>
          <w:szCs w:val="24"/>
          <w:lang w:val="en-US"/>
        </w:rPr>
        <w:br/>
        <w:t>Figure A2 shows in red the code to implement in order to assign priorities to specific transitions.</w:t>
      </w: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noProof/>
          <w:color w:val="0000FF"/>
          <w:highlight w:val="white"/>
          <w:lang w:val="en-US"/>
        </w:rPr>
        <w:t>if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~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isfield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options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highlight w:val="white"/>
          <w:lang w:val="en-US"/>
        </w:rPr>
        <w:t>'tprio'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)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||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isempty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options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.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tprio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)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highlight w:val="white"/>
          <w:lang w:val="en-US"/>
        </w:rPr>
        <w:t>% use transition numbers as default priorities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[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PN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.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MP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qk2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]=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PN_state_step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PN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.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MP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Post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Pre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qk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);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noProof/>
          <w:color w:val="0000FF"/>
          <w:highlight w:val="white"/>
          <w:lang w:val="en-US"/>
        </w:rPr>
        <w:t>else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highlight w:val="white"/>
          <w:lang w:val="en-US"/>
        </w:rPr>
        <w:t>% use specific priorities</w:t>
      </w:r>
    </w:p>
    <w:p w:rsidR="00CE692B" w:rsidRPr="00011F41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    </w:t>
      </w:r>
      <w:r w:rsidRPr="00011F41">
        <w:rPr>
          <w:rFonts w:ascii="Courier New" w:hAnsi="Courier New" w:cs="Courier New"/>
          <w:b/>
          <w:noProof/>
          <w:color w:val="FF0000"/>
          <w:highlight w:val="white"/>
          <w:lang w:val="en-US"/>
        </w:rPr>
        <w:t>error</w:t>
      </w:r>
      <w:r w:rsidRPr="00011F41">
        <w:rPr>
          <w:rFonts w:ascii="Courier New" w:hAnsi="Courier New" w:cs="Courier New"/>
          <w:b/>
          <w:bCs/>
          <w:noProof/>
          <w:color w:val="FF0000"/>
          <w:highlight w:val="white"/>
          <w:lang w:val="en-US"/>
        </w:rPr>
        <w:t>(</w:t>
      </w:r>
      <w:r w:rsidRPr="00011F41">
        <w:rPr>
          <w:rFonts w:ascii="Courier New" w:hAnsi="Courier New" w:cs="Courier New"/>
          <w:b/>
          <w:noProof/>
          <w:color w:val="FF0000"/>
          <w:highlight w:val="white"/>
          <w:lang w:val="en-US"/>
        </w:rPr>
        <w:t>'Yet to implement: define Post2, Pre2 and qk2'</w:t>
      </w:r>
      <w:r w:rsidRPr="00011F41">
        <w:rPr>
          <w:rFonts w:ascii="Courier New" w:hAnsi="Courier New" w:cs="Courier New"/>
          <w:b/>
          <w:bCs/>
          <w:noProof/>
          <w:color w:val="FF0000"/>
          <w:highlight w:val="white"/>
          <w:lang w:val="en-US"/>
        </w:rPr>
        <w:t>)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[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PN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.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MP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qk2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]=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PN_state_step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PN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.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>MP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 w:rsidRPr="002125B2">
        <w:rPr>
          <w:rFonts w:ascii="Courier New" w:hAnsi="Courier New" w:cs="Courier New"/>
          <w:b/>
          <w:noProof/>
          <w:color w:val="FF0000"/>
          <w:highlight w:val="white"/>
          <w:lang w:val="en-US"/>
        </w:rPr>
        <w:t>Post2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 w:rsidRPr="002125B2">
        <w:rPr>
          <w:rFonts w:ascii="Courier New" w:hAnsi="Courier New" w:cs="Courier New"/>
          <w:b/>
          <w:noProof/>
          <w:color w:val="FF0000"/>
          <w:highlight w:val="white"/>
          <w:lang w:val="en-US"/>
        </w:rPr>
        <w:t>Pre2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 w:rsidRPr="002125B2">
        <w:rPr>
          <w:rFonts w:ascii="Courier New" w:hAnsi="Courier New" w:cs="Courier New"/>
          <w:b/>
          <w:noProof/>
          <w:color w:val="FF0000"/>
          <w:highlight w:val="white"/>
          <w:lang w:val="en-US"/>
        </w:rPr>
        <w:t>qk2</w:t>
      </w: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highlight w:val="white"/>
          <w:lang w:val="en-US"/>
        </w:rPr>
        <w:t>);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color w:val="0000FF"/>
          <w:highlight w:val="white"/>
          <w:lang w:val="en-US"/>
        </w:rPr>
      </w:pPr>
      <w:r>
        <w:rPr>
          <w:rFonts w:ascii="Courier New" w:hAnsi="Courier New" w:cs="Courier New"/>
          <w:noProof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noProof/>
          <w:color w:val="0000FF"/>
          <w:highlight w:val="white"/>
          <w:lang w:val="en-US"/>
        </w:rPr>
        <w:t>end</w:t>
      </w:r>
    </w:p>
    <w:p w:rsidR="00CE692B" w:rsidRDefault="00CE692B" w:rsidP="00CE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highlight w:val="white"/>
          <w:lang w:val="en-US"/>
        </w:rPr>
      </w:pPr>
    </w:p>
    <w:p w:rsidR="00CE692B" w:rsidRDefault="00CE692B" w:rsidP="00CE692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A2: Detail of </w:t>
      </w:r>
      <w:r w:rsidRPr="00A45D02">
        <w:rPr>
          <w:rFonts w:ascii="Courier New" w:hAnsi="Courier New" w:cs="Courier New"/>
          <w:noProof/>
          <w:szCs w:val="24"/>
          <w:lang w:val="en-US"/>
        </w:rPr>
        <w:t>PN_sim.m</w:t>
      </w:r>
      <w:r>
        <w:rPr>
          <w:sz w:val="24"/>
          <w:szCs w:val="24"/>
          <w:lang w:val="en-US"/>
        </w:rPr>
        <w:t xml:space="preserve"> showing a part of the code to implement to assign transition priorities.</w:t>
      </w: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Recall, in this guide, the suggestion for implementing in Matlab a matrix that permutes the entries of a vector. That matrix allows </w:t>
      </w:r>
      <w:proofErr w:type="gramStart"/>
      <w:r>
        <w:rPr>
          <w:sz w:val="24"/>
          <w:szCs w:val="24"/>
          <w:lang w:val="en-US"/>
        </w:rPr>
        <w:t>to permute</w:t>
      </w:r>
      <w:proofErr w:type="gramEnd"/>
      <w:r>
        <w:rPr>
          <w:sz w:val="24"/>
          <w:szCs w:val="24"/>
          <w:lang w:val="en-US"/>
        </w:rPr>
        <w:t xml:space="preserve"> the entries of the firing vector.</w:t>
      </w: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pBdr>
          <w:bottom w:val="single" w:sz="6" w:space="1" w:color="auto"/>
        </w:pBd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</w:p>
    <w:p w:rsidR="00CE692B" w:rsidRDefault="00CE692B" w:rsidP="00CE692B">
      <w:pPr>
        <w:pStyle w:val="Normal12pt"/>
      </w:pPr>
      <w:r w:rsidRPr="00D544DB">
        <w:t xml:space="preserve">This </w:t>
      </w:r>
      <w:r>
        <w:t>laboratory assignment</w:t>
      </w:r>
      <w:r w:rsidRPr="00D544DB">
        <w:t xml:space="preserve"> aims </w:t>
      </w:r>
      <w:r>
        <w:t xml:space="preserve">at studying Discrete Event Systems (DESs) in the </w:t>
      </w:r>
      <w:proofErr w:type="gramStart"/>
      <w:r>
        <w:t>aspects</w:t>
      </w:r>
      <w:proofErr w:type="gramEnd"/>
      <w:r>
        <w:t xml:space="preserve"> of modeling, analysis of properties and synthesis. Synthesis </w:t>
      </w:r>
      <w:proofErr w:type="gramStart"/>
      <w:r>
        <w:t>will be based</w:t>
      </w:r>
      <w:proofErr w:type="gramEnd"/>
      <w:r>
        <w:t xml:space="preserve"> on a recent methodology in the framework of supervised control. This assignment further develops the previous assignment in the </w:t>
      </w:r>
      <w:proofErr w:type="gramStart"/>
      <w:r>
        <w:t>keyboard reading</w:t>
      </w:r>
      <w:proofErr w:type="gramEnd"/>
      <w:r>
        <w:t xml:space="preserve"> component by introducing fault handling mechanisms.</w:t>
      </w:r>
    </w:p>
    <w:p w:rsidR="00CE692B" w:rsidRDefault="00CE692B" w:rsidP="00CE692B">
      <w:pPr>
        <w:pStyle w:val="Normal12pt"/>
      </w:pPr>
      <w:r>
        <w:t xml:space="preserve">The tools to </w:t>
      </w:r>
      <w:proofErr w:type="gramStart"/>
      <w:r>
        <w:t>be used</w:t>
      </w:r>
      <w:proofErr w:type="gramEnd"/>
      <w:r>
        <w:t xml:space="preserve"> in this work are MATLAB and a Petri Net editor. In the last part of the </w:t>
      </w:r>
      <w:proofErr w:type="gramStart"/>
      <w:r>
        <w:t>work</w:t>
      </w:r>
      <w:proofErr w:type="gramEnd"/>
      <w:r>
        <w:t xml:space="preserve"> the Schneider PLCs will be used once more to validate the proposed methodologies.</w:t>
      </w:r>
    </w:p>
    <w:p w:rsidR="00EB1C5D" w:rsidRDefault="00EB1C5D">
      <w:pPr>
        <w:rPr>
          <w:lang w:val="en-US"/>
        </w:rPr>
      </w:pPr>
    </w:p>
    <w:p w:rsidR="00CE692B" w:rsidRPr="002D1E00" w:rsidRDefault="00CE692B" w:rsidP="00CE692B">
      <w:pPr>
        <w:spacing w:line="360" w:lineRule="auto"/>
        <w:jc w:val="both"/>
        <w:rPr>
          <w:sz w:val="24"/>
          <w:szCs w:val="24"/>
          <w:lang w:val="en-GB"/>
        </w:rPr>
      </w:pPr>
    </w:p>
    <w:p w:rsidR="00CE692B" w:rsidRPr="00CD6856" w:rsidRDefault="00CE692B" w:rsidP="00CE692B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 modeling</w:t>
      </w:r>
      <w:r w:rsidRPr="00CD6856">
        <w:rPr>
          <w:b/>
          <w:sz w:val="24"/>
          <w:szCs w:val="24"/>
          <w:lang w:val="en-US"/>
        </w:rPr>
        <w:t>:</w:t>
      </w:r>
    </w:p>
    <w:p w:rsidR="00CE692B" w:rsidRPr="00466A11" w:rsidRDefault="00CE692B" w:rsidP="00CE692B">
      <w:pPr>
        <w:spacing w:line="360" w:lineRule="auto"/>
        <w:jc w:val="both"/>
        <w:rPr>
          <w:lang w:val="en-US"/>
        </w:rPr>
      </w:pPr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  <w:r w:rsidRPr="006E15DE">
        <w:rPr>
          <w:sz w:val="24"/>
          <w:szCs w:val="24"/>
          <w:lang w:val="en-US"/>
        </w:rPr>
        <w:t xml:space="preserve">In the part </w:t>
      </w:r>
      <w:r>
        <w:rPr>
          <w:sz w:val="24"/>
          <w:szCs w:val="24"/>
          <w:lang w:val="en-US"/>
        </w:rPr>
        <w:t xml:space="preserve">A </w:t>
      </w:r>
      <w:r w:rsidRPr="006E15DE">
        <w:rPr>
          <w:sz w:val="24"/>
          <w:szCs w:val="24"/>
          <w:lang w:val="en-US"/>
        </w:rPr>
        <w:t xml:space="preserve">of this </w:t>
      </w:r>
      <w:r>
        <w:rPr>
          <w:sz w:val="24"/>
          <w:szCs w:val="24"/>
          <w:lang w:val="en-US"/>
        </w:rPr>
        <w:t xml:space="preserve">second </w:t>
      </w:r>
      <w:r w:rsidRPr="006E15DE">
        <w:rPr>
          <w:sz w:val="24"/>
          <w:szCs w:val="24"/>
          <w:lang w:val="en-US"/>
        </w:rPr>
        <w:t xml:space="preserve">laboratory assignment a Petri net </w:t>
      </w:r>
      <w:proofErr w:type="gramStart"/>
      <w:r w:rsidRPr="006E15DE">
        <w:rPr>
          <w:sz w:val="24"/>
          <w:szCs w:val="24"/>
          <w:lang w:val="en-US"/>
        </w:rPr>
        <w:t>was designed</w:t>
      </w:r>
      <w:proofErr w:type="gramEnd"/>
      <w:r w:rsidRPr="006E15DE">
        <w:rPr>
          <w:sz w:val="24"/>
          <w:szCs w:val="24"/>
          <w:lang w:val="en-US"/>
        </w:rPr>
        <w:t xml:space="preserve"> to model </w:t>
      </w:r>
      <w:r>
        <w:rPr>
          <w:sz w:val="24"/>
          <w:szCs w:val="24"/>
          <w:lang w:val="en-US"/>
        </w:rPr>
        <w:t>the process of reading one keyboard key as a DES</w:t>
      </w:r>
      <w:r w:rsidRPr="006E15DE">
        <w:rPr>
          <w:sz w:val="24"/>
          <w:szCs w:val="24"/>
          <w:lang w:val="en-US"/>
        </w:rPr>
        <w:t>. The aim of th</w:t>
      </w:r>
      <w:r>
        <w:rPr>
          <w:sz w:val="24"/>
          <w:szCs w:val="24"/>
          <w:lang w:val="en-US"/>
        </w:rPr>
        <w:t>e current</w:t>
      </w:r>
      <w:r w:rsidRPr="006E15DE">
        <w:rPr>
          <w:sz w:val="24"/>
          <w:szCs w:val="24"/>
          <w:lang w:val="en-US"/>
        </w:rPr>
        <w:t xml:space="preserve"> partial assignment</w:t>
      </w:r>
      <w:r>
        <w:rPr>
          <w:sz w:val="24"/>
          <w:szCs w:val="24"/>
          <w:lang w:val="en-US"/>
        </w:rPr>
        <w:t>, part B,</w:t>
      </w:r>
      <w:r w:rsidRPr="006E15DE">
        <w:rPr>
          <w:sz w:val="24"/>
          <w:szCs w:val="24"/>
          <w:lang w:val="en-US"/>
        </w:rPr>
        <w:t xml:space="preserve"> is to analyze that Petri net, resorting to the properties studied in this course. Moreover</w:t>
      </w:r>
      <w:r>
        <w:rPr>
          <w:sz w:val="24"/>
          <w:szCs w:val="24"/>
          <w:lang w:val="en-US"/>
        </w:rPr>
        <w:t>,</w:t>
      </w:r>
      <w:r w:rsidRPr="006E15DE">
        <w:rPr>
          <w:sz w:val="24"/>
          <w:szCs w:val="24"/>
          <w:lang w:val="en-US"/>
        </w:rPr>
        <w:t xml:space="preserve"> its simulation resortin</w:t>
      </w:r>
      <w:r>
        <w:rPr>
          <w:sz w:val="24"/>
          <w:szCs w:val="24"/>
          <w:lang w:val="en-US"/>
        </w:rPr>
        <w:t>g to an available software package is required.</w:t>
      </w:r>
    </w:p>
    <w:p w:rsidR="00CE692B" w:rsidRPr="00466A11" w:rsidRDefault="00CE692B" w:rsidP="00CE692B">
      <w:pPr>
        <w:spacing w:line="360" w:lineRule="auto"/>
        <w:jc w:val="both"/>
        <w:rPr>
          <w:lang w:val="en-US"/>
        </w:rPr>
      </w:pPr>
    </w:p>
    <w:p w:rsidR="00CE692B" w:rsidRPr="005A73BA" w:rsidRDefault="00CE692B" w:rsidP="00CE692B">
      <w:pPr>
        <w:spacing w:line="360" w:lineRule="auto"/>
        <w:jc w:val="both"/>
        <w:rPr>
          <w:sz w:val="22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 w:rsidRPr="005A73BA">
        <w:rPr>
          <w:sz w:val="22"/>
          <w:szCs w:val="24"/>
          <w:lang w:val="en-US"/>
        </w:rPr>
        <w:t xml:space="preserve">See in the course </w:t>
      </w:r>
      <w:r>
        <w:rPr>
          <w:sz w:val="22"/>
          <w:szCs w:val="24"/>
          <w:lang w:val="en-US"/>
        </w:rPr>
        <w:t>SVN</w:t>
      </w:r>
      <w:r w:rsidRPr="005A73BA">
        <w:rPr>
          <w:sz w:val="22"/>
          <w:szCs w:val="24"/>
          <w:lang w:val="en-US"/>
        </w:rPr>
        <w:t xml:space="preserve"> tools helping this part of the assignment, </w:t>
      </w:r>
      <w:r>
        <w:rPr>
          <w:sz w:val="22"/>
          <w:szCs w:val="24"/>
          <w:lang w:val="en-US"/>
        </w:rPr>
        <w:t>e.g.</w:t>
      </w:r>
      <w:r w:rsidRPr="005A73BA">
        <w:rPr>
          <w:sz w:val="22"/>
          <w:szCs w:val="24"/>
          <w:lang w:val="en-US"/>
        </w:rPr>
        <w:t xml:space="preserve"> the graphical freeware editor "PIPE2" which allows creating models to import with the Matlab toolbox "tpn5" (use the </w:t>
      </w:r>
      <w:r>
        <w:rPr>
          <w:sz w:val="22"/>
          <w:szCs w:val="24"/>
          <w:lang w:val="en-US"/>
        </w:rPr>
        <w:t xml:space="preserve">most </w:t>
      </w:r>
      <w:r w:rsidRPr="005A73BA">
        <w:rPr>
          <w:sz w:val="22"/>
          <w:szCs w:val="24"/>
          <w:lang w:val="en-US"/>
        </w:rPr>
        <w:t xml:space="preserve">recent </w:t>
      </w:r>
      <w:r>
        <w:rPr>
          <w:sz w:val="22"/>
          <w:szCs w:val="24"/>
          <w:lang w:val="en-US"/>
        </w:rPr>
        <w:t xml:space="preserve">"tpn5" </w:t>
      </w:r>
      <w:r w:rsidRPr="005A73BA">
        <w:rPr>
          <w:sz w:val="22"/>
          <w:szCs w:val="24"/>
          <w:lang w:val="en-US"/>
        </w:rPr>
        <w:t xml:space="preserve">version made available in the API course). </w:t>
      </w:r>
      <w:r>
        <w:rPr>
          <w:sz w:val="22"/>
          <w:szCs w:val="24"/>
          <w:lang w:val="en-US"/>
        </w:rPr>
        <w:t>T</w:t>
      </w:r>
      <w:r w:rsidRPr="005A73BA">
        <w:rPr>
          <w:sz w:val="22"/>
          <w:szCs w:val="24"/>
          <w:lang w:val="en-US"/>
        </w:rPr>
        <w:t xml:space="preserve">hese tools </w:t>
      </w:r>
      <w:proofErr w:type="gramStart"/>
      <w:r w:rsidRPr="005A73BA">
        <w:rPr>
          <w:sz w:val="22"/>
          <w:szCs w:val="24"/>
          <w:lang w:val="en-US"/>
        </w:rPr>
        <w:t>are</w:t>
      </w:r>
      <w:bookmarkStart w:id="0" w:name="_GoBack"/>
      <w:bookmarkEnd w:id="0"/>
      <w:r w:rsidRPr="005A73BA">
        <w:rPr>
          <w:sz w:val="22"/>
          <w:szCs w:val="24"/>
          <w:lang w:val="en-US"/>
        </w:rPr>
        <w:t xml:space="preserve"> installed</w:t>
      </w:r>
      <w:proofErr w:type="gramEnd"/>
      <w:r w:rsidRPr="005A73BA">
        <w:rPr>
          <w:sz w:val="22"/>
          <w:szCs w:val="24"/>
          <w:lang w:val="en-US"/>
        </w:rPr>
        <w:t xml:space="preserve"> in the laboratory computers and can be used at home with SVN:</w:t>
      </w:r>
    </w:p>
    <w:p w:rsidR="00CE692B" w:rsidRPr="005A73BA" w:rsidRDefault="00CE692B" w:rsidP="00CE692B">
      <w:pPr>
        <w:spacing w:line="360" w:lineRule="auto"/>
        <w:jc w:val="center"/>
        <w:rPr>
          <w:sz w:val="22"/>
          <w:szCs w:val="24"/>
          <w:lang w:val="en-US"/>
        </w:rPr>
      </w:pPr>
      <w:hyperlink r:id="rId6" w:history="1">
        <w:r>
          <w:rPr>
            <w:rStyle w:val="Hyperlink"/>
            <w:sz w:val="22"/>
            <w:szCs w:val="24"/>
            <w:lang w:val="en-US"/>
          </w:rPr>
          <w:t>svn://svn.isr.tecnico.ulisboa.pt/dccal/projects/lsdc4_api</w:t>
        </w:r>
      </w:hyperlink>
    </w:p>
    <w:p w:rsidR="00CE692B" w:rsidRDefault="00CE692B" w:rsidP="00CE692B">
      <w:pPr>
        <w:spacing w:line="360" w:lineRule="auto"/>
        <w:jc w:val="both"/>
        <w:rPr>
          <w:sz w:val="24"/>
          <w:szCs w:val="24"/>
          <w:lang w:val="en-US"/>
        </w:rPr>
      </w:pPr>
      <w:r w:rsidRPr="005A73BA">
        <w:rPr>
          <w:sz w:val="22"/>
          <w:szCs w:val="24"/>
          <w:lang w:val="en-US"/>
        </w:rPr>
        <w:t>See more details in the course webpage.</w:t>
      </w:r>
    </w:p>
    <w:p w:rsidR="00CE692B" w:rsidRPr="00CE692B" w:rsidRDefault="00CE692B">
      <w:pPr>
        <w:rPr>
          <w:lang w:val="en-US"/>
        </w:rPr>
      </w:pPr>
    </w:p>
    <w:sectPr w:rsidR="00CE692B" w:rsidRPr="00CE692B" w:rsidSect="00C5040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BB" w:rsidRDefault="000174BB" w:rsidP="001A36AB">
      <w:r>
        <w:separator/>
      </w:r>
    </w:p>
  </w:endnote>
  <w:endnote w:type="continuationSeparator" w:id="0">
    <w:p w:rsidR="000174BB" w:rsidRDefault="000174BB" w:rsidP="001A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827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6AB" w:rsidRDefault="001A36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6AB" w:rsidRDefault="001A3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BB" w:rsidRDefault="000174BB" w:rsidP="001A36AB">
      <w:r>
        <w:separator/>
      </w:r>
    </w:p>
  </w:footnote>
  <w:footnote w:type="continuationSeparator" w:id="0">
    <w:p w:rsidR="000174BB" w:rsidRDefault="000174BB" w:rsidP="001A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tzA3MrAwMjcxMDBS0lEKTi0uzszPAykwrAUAAT/UaiwAAAA="/>
  </w:docVars>
  <w:rsids>
    <w:rsidRoot w:val="00CE692B"/>
    <w:rsid w:val="000174BB"/>
    <w:rsid w:val="001A36AB"/>
    <w:rsid w:val="008431EC"/>
    <w:rsid w:val="00C50409"/>
    <w:rsid w:val="00CE692B"/>
    <w:rsid w:val="00E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5E11"/>
  <w15:chartTrackingRefBased/>
  <w15:docId w15:val="{ED3A391E-A23A-4BAC-84DF-DEB000EC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CE692B"/>
    <w:pPr>
      <w:keepNext/>
      <w:outlineLvl w:val="0"/>
    </w:pPr>
    <w:rPr>
      <w:b/>
      <w:sz w:val="3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2pt">
    <w:name w:val="Normal + 12 pt"/>
    <w:aliases w:val="Justified,Line spacing:  1.5 lines"/>
    <w:basedOn w:val="Normal"/>
    <w:rsid w:val="00CE692B"/>
    <w:pPr>
      <w:spacing w:line="360" w:lineRule="auto"/>
      <w:jc w:val="both"/>
    </w:pPr>
    <w:rPr>
      <w:sz w:val="24"/>
      <w:szCs w:val="24"/>
      <w:lang w:val="en-US"/>
    </w:rPr>
  </w:style>
  <w:style w:type="character" w:styleId="Hyperlink">
    <w:name w:val="Hyperlink"/>
    <w:rsid w:val="00CE692B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CE692B"/>
    <w:rPr>
      <w:rFonts w:ascii="Times New Roman" w:eastAsia="Times New Roman" w:hAnsi="Times New Roman" w:cs="Times New Roman"/>
      <w:b/>
      <w:sz w:val="36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1A36A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A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A36A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AB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vn://svn.isr.tecnico.ulisboa.pt/dccal/projects/lsdc4_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2679</Characters>
  <Application>Microsoft Office Word</Application>
  <DocSecurity>0</DocSecurity>
  <Lines>22</Lines>
  <Paragraphs>6</Paragraphs>
  <ScaleCrop>false</ScaleCrop>
  <Company>HP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2</cp:revision>
  <dcterms:created xsi:type="dcterms:W3CDTF">2019-04-26T18:58:00Z</dcterms:created>
  <dcterms:modified xsi:type="dcterms:W3CDTF">2019-04-26T19:01:00Z</dcterms:modified>
</cp:coreProperties>
</file>