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4051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705" l="0" r="0" t="-70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Processamento de Imagem e Visão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8"/>
          <w:szCs w:val="38"/>
          <w:rtl w:val="0"/>
        </w:rPr>
        <w:t xml:space="preserve">Part II (Challenge) - Book Inventory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6"/>
          <w:szCs w:val="26"/>
          <w:rtl w:val="0"/>
        </w:rPr>
        <w:t xml:space="preserve">  Autores:</w:t>
      </w:r>
    </w:p>
    <w:tbl>
      <w:tblPr>
        <w:tblStyle w:val="Table1"/>
        <w:bidiVisual w:val="0"/>
        <w:tblW w:w="9000.0" w:type="dxa"/>
        <w:jc w:val="center"/>
        <w:tblLayout w:type="fixed"/>
        <w:tblLook w:val="0600"/>
      </w:tblPr>
      <w:tblGrid>
        <w:gridCol w:w="7710"/>
        <w:gridCol w:w="1290"/>
        <w:tblGridChange w:id="0">
          <w:tblGrid>
            <w:gridCol w:w="7710"/>
            <w:gridCol w:w="1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João Cerejeira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68554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João Rosa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74149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Rúben Tadeia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75268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Grupo: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Turno: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Ano Lectivo: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2ªf, 17h-18h30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2016-2017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23 de Dezembro de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Especificação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do Algoritmo Implementado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Pretende-se neste desafio desenvolver um algoritmo que permita identificar corretamente imagens de um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test set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partir de imagens proveniente de um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training set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 o auxílio de um Kinect. Este dispositivo dispõe de uma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depth camera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 uma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color camera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 que permite extrair dois tipos de imagens que têm a mesma resolução e estão alinhadas. Isto significa que o Kinect fornece informações sobre a profundidade e cor associados a cada pixel.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Assume-se que dentro da pasta a testar existe um folder “training” e um folder “testing” que contêm os ficheiros necessário para o normal funcionamento do programa.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Inicialmente corre-se 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contém a função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bookindex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books( test_image_names, training_image_names)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 programa começa por armazenar os índices das imagens de teste e de treino em vectores. Procedeu-se à utilização da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toolbox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vlfeat v0.9.20, mais especificamente, as funções destas toolbox que foram utilizadas são vl_sift e vl_ubcmatch. A função vl_sift recebe como input principal uma imagem em escala de cinza com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single precision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terá como output dois vectores - o vector F, em que cada coluna corresponde a um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feature frame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extraído da imagem de input e o vector D que consiste num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descriptor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frame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correspondente em F. A função ubc_match será responsável pelo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matching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features de duas imagens diferentes. Quando existem matching entre as 2 imagens (teste e treino) guarda-se o índice da imagem.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2. Resultados Experimentais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Foram utilizados dois datasets para efeitos de teste, um mais simples em que se obteve os seguintes resultados: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13915</wp:posOffset>
            </wp:positionV>
            <wp:extent cx="2438400" cy="1976810"/>
            <wp:effectExtent b="0" l="0" r="0" t="0"/>
            <wp:wrapSquare wrapText="bothSides" distB="114300" distT="114300" distL="114300" distR="114300"/>
            <wp:docPr descr="teste1.png" id="4" name="image08.png"/>
            <a:graphic>
              <a:graphicData uri="http://schemas.openxmlformats.org/drawingml/2006/picture">
                <pic:pic>
                  <pic:nvPicPr>
                    <pic:cNvPr descr="teste1.png" id="0" name="image08.png"/>
                    <pic:cNvPicPr preferRelativeResize="0"/>
                  </pic:nvPicPr>
                  <pic:blipFill>
                    <a:blip r:embed="rId6"/>
                    <a:srcRect b="3686" l="6699" r="9124" t="55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2938463</wp:posOffset>
            </wp:positionH>
            <wp:positionV relativeFrom="paragraph">
              <wp:posOffset>45040</wp:posOffset>
            </wp:positionV>
            <wp:extent cx="2433638" cy="1917110"/>
            <wp:effectExtent b="0" l="0" r="0" t="0"/>
            <wp:wrapSquare wrapText="bothSides" distB="114300" distT="114300" distL="114300" distR="114300"/>
            <wp:docPr descr="teste2.png" id="1" name="image03.png"/>
            <a:graphic>
              <a:graphicData uri="http://schemas.openxmlformats.org/drawingml/2006/picture">
                <pic:pic>
                  <pic:nvPicPr>
                    <pic:cNvPr descr="teste2.png" id="0" name="image03.png"/>
                    <pic:cNvPicPr preferRelativeResize="0"/>
                  </pic:nvPicPr>
                  <pic:blipFill>
                    <a:blip r:embed="rId7"/>
                    <a:srcRect b="5069" l="7045" r="8084" t="599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917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Figura 1 - Imagens de treino com KeyPoints           Figura 2 - Imagens de teste com KeyPoints 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por último, outro dataset desta vez, mais complexo em que se obteve os seguintes resultados: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2628793" cy="2062163"/>
            <wp:effectExtent b="0" l="0" r="0" t="0"/>
            <wp:wrapSquare wrapText="bothSides" distB="114300" distT="114300" distL="114300" distR="114300"/>
            <wp:docPr descr="exampleHard1.png" id="3" name="image06.png"/>
            <a:graphic>
              <a:graphicData uri="http://schemas.openxmlformats.org/drawingml/2006/picture">
                <pic:pic>
                  <pic:nvPicPr>
                    <pic:cNvPr descr="exampleHard1.png" id="0" name="image06.png"/>
                    <pic:cNvPicPr preferRelativeResize="0"/>
                  </pic:nvPicPr>
                  <pic:blipFill>
                    <a:blip r:embed="rId8"/>
                    <a:srcRect b="249" l="0" r="0" t="249"/>
                    <a:stretch>
                      <a:fillRect/>
                    </a:stretch>
                  </pic:blipFill>
                  <pic:spPr>
                    <a:xfrm>
                      <a:off x="0" y="0"/>
                      <a:ext cx="2628793" cy="206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2895600</wp:posOffset>
            </wp:positionH>
            <wp:positionV relativeFrom="paragraph">
              <wp:posOffset>0</wp:posOffset>
            </wp:positionV>
            <wp:extent cx="2628793" cy="2062163"/>
            <wp:effectExtent b="0" l="0" r="0" t="0"/>
            <wp:wrapSquare wrapText="bothSides" distB="114300" distT="114300" distL="114300" distR="114300"/>
            <wp:docPr descr="exampleHard2.png" id="5" name="image09.png"/>
            <a:graphic>
              <a:graphicData uri="http://schemas.openxmlformats.org/drawingml/2006/picture">
                <pic:pic>
                  <pic:nvPicPr>
                    <pic:cNvPr descr="exampleHard2.png" id="0" name="image09.png"/>
                    <pic:cNvPicPr preferRelativeResize="0"/>
                  </pic:nvPicPr>
                  <pic:blipFill>
                    <a:blip r:embed="rId9"/>
                    <a:srcRect b="0" l="42" r="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793" cy="206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Figura 3 - Imagens de treino com KeyPoints           Figura 4 - Imagens de teste com KeyPoints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Apresentam-se agora os resultados obtidos de uma forma sucinta em formato de tabela. De forma a esclarecer eventuais confusões, tanto o output desejado como o obtido são baseados no índice das imagens do teste.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Imagem de Treino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Peak Thresh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Edge Thresh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Threshold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Desejado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Obtido</w:t>
            </w:r>
          </w:p>
        </w:tc>
      </w:tr>
      <w:tr>
        <w:trPr>
          <w:trHeight w:val="440" w:hRule="atLeast"/>
        </w:trPr>
        <w:tc>
          <w:tcPr>
            <w:vMerge w:val="restart"/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Dataset Fácil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18, 19, 20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19, 20</w:t>
            </w:r>
          </w:p>
        </w:tc>
      </w:tr>
      <w:tr>
        <w:trPr>
          <w:trHeight w:val="440" w:hRule="atLeast"/>
        </w:trPr>
        <w:tc>
          <w:tcPr>
            <w:vMerge w:val="continue"/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1, 2, 3, 4, 5, 6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1, 4, 6</w:t>
            </w:r>
          </w:p>
        </w:tc>
      </w:tr>
      <w:tr>
        <w:trPr>
          <w:trHeight w:val="440" w:hRule="atLeast"/>
        </w:trPr>
        <w:tc>
          <w:tcPr>
            <w:vMerge w:val="continue"/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1, 2, 3, 4, 5 , 6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4 ,  6</w:t>
            </w:r>
          </w:p>
        </w:tc>
      </w:tr>
      <w:tr>
        <w:trPr>
          <w:trHeight w:val="440" w:hRule="atLeast"/>
        </w:trPr>
        <w:tc>
          <w:tcPr>
            <w:vMerge w:val="continue"/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21, 22, 23, 24, 25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21, 22, 24, 25</w:t>
            </w:r>
          </w:p>
        </w:tc>
      </w:tr>
      <w:tr>
        <w:trPr>
          <w:trHeight w:val="440" w:hRule="atLeast"/>
        </w:trPr>
        <w:tc>
          <w:tcPr>
            <w:vMerge w:val="continue"/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21, 22, 23, 24 , 25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21, 22, 24, 25</w:t>
            </w:r>
          </w:p>
        </w:tc>
      </w:tr>
      <w:tr>
        <w:trPr>
          <w:trHeight w:val="440" w:hRule="atLeast"/>
        </w:trPr>
        <w:tc>
          <w:tcPr>
            <w:vMerge w:val="continue"/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14 , 15 , 16 , 17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14, 17</w:t>
            </w:r>
          </w:p>
        </w:tc>
      </w:tr>
      <w:tr>
        <w:trPr>
          <w:trHeight w:val="440" w:hRule="atLeast"/>
        </w:trPr>
        <w:tc>
          <w:tcPr>
            <w:vMerge w:val="continue"/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10, 11, 12, 13</w:t>
            </w:r>
          </w:p>
        </w:tc>
        <w:tc>
          <w:tcPr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440" w:hRule="atLeast"/>
        </w:trPr>
        <w:tc>
          <w:tcPr>
            <w:vMerge w:val="continue"/>
            <w:shd w:fill="1155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</w:t>
            </w:r>
          </w:p>
        </w:tc>
      </w:tr>
      <w:tr>
        <w:trPr>
          <w:trHeight w:val="440" w:hRule="atLeast"/>
        </w:trPr>
        <w:tc>
          <w:tcPr>
            <w:vMerge w:val="restart"/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Dataset Dificil Teste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19, 20, 21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40" w:hRule="atLeast"/>
        </w:trPr>
        <w:tc>
          <w:tcPr>
            <w:vMerge w:val="continue"/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11, 12, 13, 14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</w:t>
            </w:r>
          </w:p>
        </w:tc>
      </w:tr>
      <w:tr>
        <w:trPr>
          <w:trHeight w:val="440" w:hRule="atLeast"/>
        </w:trPr>
        <w:tc>
          <w:tcPr>
            <w:vMerge w:val="continue"/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11, 12, 13, 14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</w:t>
            </w:r>
          </w:p>
        </w:tc>
      </w:tr>
      <w:tr>
        <w:trPr>
          <w:trHeight w:val="440" w:hRule="atLeast"/>
        </w:trPr>
        <w:tc>
          <w:tcPr>
            <w:vMerge w:val="continue"/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5, 6, 7, 8, 9, 10, 16, 17, 18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6 , 8</w:t>
            </w:r>
          </w:p>
        </w:tc>
      </w:tr>
      <w:tr>
        <w:trPr>
          <w:trHeight w:val="440" w:hRule="atLeast"/>
        </w:trPr>
        <w:tc>
          <w:tcPr>
            <w:vMerge w:val="continue"/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5, 6, 7, 8, 9, 10, 16, 17, 18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440" w:hRule="atLeast"/>
        </w:trPr>
        <w:tc>
          <w:tcPr>
            <w:vMerge w:val="continue"/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15, 16, 17, 18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trHeight w:val="440" w:hRule="atLeast"/>
        </w:trPr>
        <w:tc>
          <w:tcPr>
            <w:vMerge w:val="continue"/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22, 23, 24, 25, 26, 27, 28</w:t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>
            <w:vMerge w:val="continue"/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</w:t>
            </w:r>
          </w:p>
        </w:tc>
      </w:tr>
      <w:tr>
        <w:trPr>
          <w:trHeight w:val="440" w:hRule="atLeast"/>
        </w:trPr>
        <w:tc>
          <w:tcPr>
            <w:vMerge w:val="restart"/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Dataset Dificil Teste 2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19, 20, 21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40" w:hRule="atLeast"/>
        </w:trPr>
        <w:tc>
          <w:tcPr>
            <w:vMerge w:val="continue"/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11, 12, 13, 14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12, 13, 25 </w:t>
            </w:r>
          </w:p>
        </w:tc>
      </w:tr>
      <w:tr>
        <w:trPr>
          <w:trHeight w:val="440" w:hRule="atLeast"/>
        </w:trPr>
        <w:tc>
          <w:tcPr>
            <w:vMerge w:val="continue"/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11 , 12 , 13 , 14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12 , 13</w:t>
            </w:r>
          </w:p>
        </w:tc>
      </w:tr>
      <w:tr>
        <w:trPr>
          <w:trHeight w:val="440" w:hRule="atLeast"/>
        </w:trPr>
        <w:tc>
          <w:tcPr>
            <w:vMerge w:val="continue"/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5, 6, 7, 8, 9, 10, 16, 17, 18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6, 9, 11, 16, 21</w:t>
            </w:r>
          </w:p>
        </w:tc>
      </w:tr>
      <w:tr>
        <w:trPr>
          <w:trHeight w:val="440" w:hRule="atLeast"/>
        </w:trPr>
        <w:tc>
          <w:tcPr>
            <w:vMerge w:val="continue"/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5, 6, 7, 8, 9, 10, 16, 17, 18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440" w:hRule="atLeast"/>
        </w:trPr>
        <w:tc>
          <w:tcPr>
            <w:vMerge w:val="continue"/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15, 16, 17, 18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16, 17</w:t>
            </w:r>
          </w:p>
        </w:tc>
      </w:tr>
      <w:tr>
        <w:trPr>
          <w:trHeight w:val="440" w:hRule="atLeast"/>
        </w:trPr>
        <w:tc>
          <w:tcPr>
            <w:vMerge w:val="continue"/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22, 23, 24, 25, 26, 27, 28</w:t>
            </w:r>
          </w:p>
        </w:tc>
        <w:tc>
          <w:tcPr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22, 2 , 24, 25, 28</w:t>
            </w:r>
          </w:p>
        </w:tc>
      </w:tr>
      <w:tr>
        <w:trPr>
          <w:trHeight w:val="440" w:hRule="atLeast"/>
        </w:trPr>
        <w:tc>
          <w:tcPr>
            <w:vMerge w:val="continue"/>
            <w:shd w:fill="e69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sz w:val="24"/>
          <w:szCs w:val="24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09.png"/><Relationship Id="rId5" Type="http://schemas.openxmlformats.org/officeDocument/2006/relationships/image" Target="media/image05.png"/><Relationship Id="rId6" Type="http://schemas.openxmlformats.org/officeDocument/2006/relationships/image" Target="media/image08.png"/><Relationship Id="rId7" Type="http://schemas.openxmlformats.org/officeDocument/2006/relationships/image" Target="media/image03.png"/><Relationship Id="rId8" Type="http://schemas.openxmlformats.org/officeDocument/2006/relationships/image" Target="media/image06.png"/></Relationships>
</file>