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Estudio</w:t>
      </w:r>
      <w:r>
        <w:t xml:space="preserve"> </w:t>
      </w:r>
      <w:r>
        <w:t xml:space="preserve">de</w:t>
      </w:r>
      <w:r>
        <w:t xml:space="preserve"> </w:t>
      </w:r>
      <w:r>
        <w:t xml:space="preserve">Producto</w:t>
      </w:r>
    </w:p>
    <w:p>
      <w:pPr>
        <w:pStyle w:val="Author"/>
      </w:pPr>
      <w:r>
        <w:t xml:space="preserve">Dirección</w:t>
      </w:r>
      <w:r>
        <w:t xml:space="preserve"> </w:t>
      </w:r>
      <w:r>
        <w:t xml:space="preserve">Especifica</w:t>
      </w:r>
      <w:r>
        <w:t xml:space="preserve"> </w:t>
      </w:r>
      <w:r>
        <w:t xml:space="preserve">de</w:t>
      </w:r>
      <w:r>
        <w:t xml:space="preserve"> </w:t>
      </w:r>
      <w:r>
        <w:t xml:space="preserve">Acuerdos</w:t>
      </w:r>
      <w:r>
        <w:t xml:space="preserve"> </w:t>
      </w:r>
      <w:r>
        <w:t xml:space="preserve">Marco</w:t>
      </w:r>
    </w:p>
    <w:p>
      <w:pPr>
        <w:pStyle w:val="Date"/>
      </w:pPr>
      <w:r>
        <w:t xml:space="preserve">2022-09-22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650faee3cbe8f37feb23381b675bb8628db8f0f"/>
    <w:p>
      <w:pPr>
        <w:pStyle w:val="Heading1"/>
      </w:pPr>
      <w:r>
        <w:t xml:space="preserve">Breve Memoria Técnica de Elaboración del Producto.</w:t>
      </w:r>
    </w:p>
    <w:p>
      <w:pPr>
        <w:pStyle w:val="FirstParagraph"/>
      </w:pPr>
      <w:r>
        <w:t xml:space="preserve">El presente estudio se elaboró teniendo presente la base de datos de orden de compra estructura del periodo sujeto a estudio, de las que se consideró el costo total de gasto por institución del producto y las especificaciones técnicas o funcionales. También se utilizó el PAC de las unidades de adquisición central de las 10 instituciones públicas potenciales resultantes del Estudio de demanda del producto papel bond tamaño carta.</w:t>
      </w:r>
    </w:p>
    <w:bookmarkEnd w:id="20"/>
    <w:bookmarkStart w:id="22" w:name="ficha-de-información-del-producto."/>
    <w:p>
      <w:pPr>
        <w:pStyle w:val="Heading1"/>
      </w:pPr>
      <w:r>
        <w:t xml:space="preserve">Ficha de Información del Producto.</w:t>
      </w:r>
    </w:p>
    <w:bookmarkStart w:id="21" w:name="información-del-producto."/>
    <w:p>
      <w:pPr>
        <w:pStyle w:val="Heading2"/>
      </w:pPr>
      <w:r>
        <w:t xml:space="preserve">Información del Producto.</w:t>
      </w:r>
    </w:p>
    <w:tbl>
      <w:tblPr>
        <w:tblStyle w:val="Table"/>
        <w:tblW w:type="auto" w:w="0"/>
        <w:tblLook w:firstRow="1" w:lastRow="0" w:firstColumn="0" w:lastColumn="0" w:noHBand="0" w:noVBand="0" w:val="0020"/>
      </w:tblPr>
      <w:tblGrid>
        <w:gridCol w:w="7920"/>
      </w:tblGrid>
      <w:tr>
        <w:trPr>
          <w:tblHeader w:val="true"/>
        </w:trPr>
        <w:tc>
          <w:tcPr/>
          <w:p>
            <w:pPr>
              <w:pStyle w:val="Compact"/>
              <w:jc w:val="left"/>
            </w:pPr>
            <w:r>
              <w:t xml:space="preserve">Generalidades del Producto</w:t>
            </w:r>
          </w:p>
        </w:tc>
      </w:tr>
    </w:tbl>
    <w:p/>
    <w:tbl>
      <w:tblPr>
        <w:tblStyle w:val="Table"/>
        <w:tblW w:type="pct" w:w="5000"/>
        <w:tblLook w:firstRow="0" w:lastRow="0" w:firstColumn="0" w:lastColumn="0" w:noHBand="0" w:noVBand="0" w:val="0000"/>
      </w:tblPr>
      <w:tblGrid>
        <w:gridCol w:w="3797"/>
        <w:gridCol w:w="4122"/>
      </w:tblGrid>
      <w:tr>
        <w:tc>
          <w:tcPr/>
          <w:p>
            <w:pPr>
              <w:numPr>
                <w:ilvl w:val="0"/>
                <w:numId w:val="1001"/>
              </w:numPr>
              <w:pStyle w:val="Compact"/>
              <w:jc w:val="left"/>
            </w:pPr>
            <w:r>
              <w:t xml:space="preserve">Nombre del producto:</w:t>
            </w:r>
          </w:p>
        </w:tc>
        <w:tc>
          <w:tcPr/>
          <w:p>
            <w:pPr>
              <w:pStyle w:val="Compact"/>
            </w:pPr>
          </w:p>
        </w:tc>
      </w:tr>
      <w:tr>
        <w:tc>
          <w:tcPr/>
          <w:p>
            <w:pPr>
              <w:numPr>
                <w:ilvl w:val="0"/>
                <w:numId w:val="1002"/>
              </w:numPr>
              <w:pStyle w:val="Compact"/>
              <w:jc w:val="left"/>
            </w:pPr>
            <w:r>
              <w:t xml:space="preserve">Especificaciones del producto:</w:t>
            </w:r>
          </w:p>
        </w:tc>
        <w:tc>
          <w:tcPr/>
          <w:p>
            <w:pPr>
              <w:numPr>
                <w:ilvl w:val="0"/>
                <w:numId w:val="1003"/>
              </w:numPr>
              <w:pStyle w:val="Compact"/>
              <w:jc w:val="left"/>
            </w:pPr>
            <w:r>
              <w:t xml:space="preserve">Area: 8.5” x 11”</w:t>
            </w:r>
          </w:p>
          <w:p>
            <w:pPr>
              <w:numPr>
                <w:ilvl w:val="0"/>
                <w:numId w:val="1003"/>
              </w:numPr>
              <w:pStyle w:val="Compact"/>
              <w:jc w:val="left"/>
            </w:pPr>
            <w:r>
              <w:t xml:space="preserve">unidad medida: Resma 500 unidades</w:t>
            </w:r>
          </w:p>
        </w:tc>
      </w:tr>
      <w:tr>
        <w:tc>
          <w:tcPr/>
          <w:p>
            <w:pPr>
              <w:numPr>
                <w:ilvl w:val="0"/>
                <w:numId w:val="1004"/>
              </w:numPr>
              <w:pStyle w:val="Compact"/>
              <w:jc w:val="left"/>
            </w:pPr>
            <w:r>
              <w:t xml:space="preserve">El producto es:</w:t>
            </w:r>
          </w:p>
        </w:tc>
        <w:tc>
          <w:tcPr/>
          <w:p>
            <w:pPr>
              <w:numPr>
                <w:ilvl w:val="0"/>
                <w:numId w:val="1005"/>
              </w:numPr>
              <w:pStyle w:val="Compact"/>
              <w:jc w:val="left"/>
            </w:pPr>
            <w:r>
              <w:t xml:space="preserve">Bien [X]</w:t>
            </w:r>
          </w:p>
          <w:p>
            <w:pPr>
              <w:numPr>
                <w:ilvl w:val="0"/>
                <w:numId w:val="1005"/>
              </w:numPr>
              <w:pStyle w:val="Compact"/>
              <w:jc w:val="left"/>
            </w:pPr>
            <w:r>
              <w:t xml:space="preserve">Servicio [ ]</w:t>
            </w:r>
          </w:p>
        </w:tc>
      </w:tr>
      <w:tr>
        <w:tc>
          <w:tcPr/>
          <w:p>
            <w:pPr>
              <w:numPr>
                <w:ilvl w:val="0"/>
                <w:numId w:val="1006"/>
              </w:numPr>
              <w:pStyle w:val="Compact"/>
              <w:jc w:val="left"/>
            </w:pPr>
            <w:r>
              <w:t xml:space="preserve">El producto es:</w:t>
            </w:r>
          </w:p>
        </w:tc>
        <w:tc>
          <w:tcPr/>
          <w:p>
            <w:pPr>
              <w:numPr>
                <w:ilvl w:val="0"/>
                <w:numId w:val="1007"/>
              </w:numPr>
              <w:pStyle w:val="Compact"/>
              <w:jc w:val="left"/>
            </w:pPr>
            <w:r>
              <w:t xml:space="preserve">Capital [ ]</w:t>
            </w:r>
          </w:p>
          <w:p>
            <w:pPr>
              <w:numPr>
                <w:ilvl w:val="0"/>
                <w:numId w:val="1007"/>
              </w:numPr>
              <w:pStyle w:val="Compact"/>
              <w:jc w:val="left"/>
            </w:pPr>
            <w:r>
              <w:t xml:space="preserve">Consumo [X]</w:t>
            </w:r>
          </w:p>
        </w:tc>
      </w:tr>
      <w:tr>
        <w:tc>
          <w:tcPr/>
          <w:p>
            <w:pPr>
              <w:numPr>
                <w:ilvl w:val="0"/>
                <w:numId w:val="1008"/>
              </w:numPr>
              <w:pStyle w:val="Compact"/>
              <w:jc w:val="left"/>
            </w:pPr>
            <w:r>
              <w:t xml:space="preserve">El producto es:</w:t>
            </w:r>
          </w:p>
        </w:tc>
        <w:tc>
          <w:tcPr/>
          <w:p>
            <w:pPr>
              <w:numPr>
                <w:ilvl w:val="0"/>
                <w:numId w:val="1009"/>
              </w:numPr>
              <w:pStyle w:val="Compact"/>
              <w:jc w:val="left"/>
            </w:pPr>
            <w:r>
              <w:t xml:space="preserve">De uso único [X]</w:t>
            </w:r>
          </w:p>
          <w:p>
            <w:pPr>
              <w:numPr>
                <w:ilvl w:val="0"/>
                <w:numId w:val="1009"/>
              </w:numPr>
              <w:pStyle w:val="Compact"/>
              <w:jc w:val="left"/>
            </w:pPr>
            <w:r>
              <w:t xml:space="preserve">Reusable [X]</w:t>
            </w:r>
          </w:p>
          <w:p>
            <w:pPr>
              <w:numPr>
                <w:ilvl w:val="0"/>
                <w:numId w:val="1009"/>
              </w:numPr>
              <w:pStyle w:val="Compact"/>
              <w:jc w:val="left"/>
            </w:pPr>
            <w:r>
              <w:t xml:space="preserve">N/A [ ]</w:t>
            </w:r>
          </w:p>
        </w:tc>
      </w:tr>
      <w:tr>
        <w:tc>
          <w:tcPr/>
          <w:p>
            <w:pPr>
              <w:numPr>
                <w:ilvl w:val="0"/>
                <w:numId w:val="1010"/>
              </w:numPr>
              <w:pStyle w:val="Compact"/>
              <w:jc w:val="left"/>
            </w:pPr>
            <w:r>
              <w:t xml:space="preserve">El producto:</w:t>
            </w:r>
          </w:p>
        </w:tc>
        <w:tc>
          <w:tcPr/>
          <w:p>
            <w:pPr>
              <w:numPr>
                <w:ilvl w:val="0"/>
                <w:numId w:val="1011"/>
              </w:numPr>
              <w:pStyle w:val="Compact"/>
              <w:jc w:val="left"/>
            </w:pPr>
            <w:r>
              <w:t xml:space="preserve">Caduca [ ]</w:t>
            </w:r>
          </w:p>
          <w:p>
            <w:pPr>
              <w:numPr>
                <w:ilvl w:val="0"/>
                <w:numId w:val="1011"/>
              </w:numPr>
              <w:pStyle w:val="Compact"/>
              <w:jc w:val="left"/>
            </w:pPr>
            <w:r>
              <w:t xml:space="preserve">No Caduca [X]</w:t>
            </w:r>
          </w:p>
        </w:tc>
      </w:tr>
      <w:tr>
        <w:tc>
          <w:tcPr/>
          <w:p>
            <w:pPr>
              <w:numPr>
                <w:ilvl w:val="0"/>
                <w:numId w:val="1012"/>
              </w:numPr>
              <w:pStyle w:val="Compact"/>
              <w:jc w:val="left"/>
            </w:pPr>
            <w:r>
              <w:t xml:space="preserve">Frecuencia de Uso del Producto:</w:t>
            </w:r>
          </w:p>
        </w:tc>
        <w:tc>
          <w:tcPr/>
          <w:p>
            <w:pPr>
              <w:numPr>
                <w:ilvl w:val="0"/>
                <w:numId w:val="1013"/>
              </w:numPr>
              <w:pStyle w:val="Compact"/>
              <w:jc w:val="left"/>
            </w:pPr>
            <w:r>
              <w:t xml:space="preserve">Ocacional [ ]</w:t>
            </w:r>
          </w:p>
          <w:p>
            <w:pPr>
              <w:numPr>
                <w:ilvl w:val="0"/>
                <w:numId w:val="1013"/>
              </w:numPr>
              <w:pStyle w:val="Compact"/>
              <w:jc w:val="left"/>
            </w:pPr>
            <w:r>
              <w:t xml:space="preserve">Frecuente [ ]</w:t>
            </w:r>
          </w:p>
          <w:p>
            <w:pPr>
              <w:numPr>
                <w:ilvl w:val="0"/>
                <w:numId w:val="1013"/>
              </w:numPr>
              <w:pStyle w:val="Compact"/>
              <w:jc w:val="left"/>
            </w:pPr>
            <w:r>
              <w:t xml:space="preserve">Permanente[X]</w:t>
            </w:r>
          </w:p>
        </w:tc>
      </w:tr>
      <w:tr>
        <w:tc>
          <w:tcPr/>
          <w:p>
            <w:pPr>
              <w:numPr>
                <w:ilvl w:val="0"/>
                <w:numId w:val="1014"/>
              </w:numPr>
              <w:pStyle w:val="Compact"/>
              <w:jc w:val="left"/>
            </w:pPr>
            <w:r>
              <w:t xml:space="preserve">Usuario Final del Producto:</w:t>
            </w:r>
          </w:p>
        </w:tc>
        <w:tc>
          <w:tcPr/>
          <w:p>
            <w:pPr>
              <w:numPr>
                <w:ilvl w:val="0"/>
                <w:numId w:val="1015"/>
              </w:numPr>
              <w:pStyle w:val="Compact"/>
              <w:jc w:val="left"/>
            </w:pPr>
            <w:r>
              <w:t xml:space="preserve">Instituciones[X]</w:t>
            </w:r>
          </w:p>
          <w:p>
            <w:pPr>
              <w:numPr>
                <w:ilvl w:val="0"/>
                <w:numId w:val="1015"/>
              </w:numPr>
              <w:pStyle w:val="Compact"/>
              <w:jc w:val="left"/>
            </w:pPr>
            <w:r>
              <w:t xml:space="preserve">Ciudadanos [ ]</w:t>
            </w:r>
          </w:p>
        </w:tc>
      </w:tr>
    </w:tbl>
    <w:p/>
    <w:tbl>
      <w:tblPr>
        <w:tblStyle w:val="Table"/>
        <w:tblW w:type="auto" w:w="0"/>
        <w:tblLook w:firstRow="1" w:lastRow="0" w:firstColumn="0" w:lastColumn="0" w:noHBand="0" w:noVBand="0" w:val="0020"/>
      </w:tblPr>
      <w:tblGrid>
        <w:gridCol w:w="7920"/>
      </w:tblGrid>
      <w:tr>
        <w:trPr>
          <w:tblHeader w:val="true"/>
        </w:trPr>
        <w:tc>
          <w:tcPr/>
          <w:p>
            <w:pPr>
              <w:pStyle w:val="Compact"/>
              <w:jc w:val="left"/>
            </w:pPr>
            <w:r>
              <w:t xml:space="preserve">Características del Producto</w:t>
            </w:r>
          </w:p>
        </w:tc>
      </w:tr>
    </w:tbl>
    <w:p/>
    <w:tbl>
      <w:tblPr>
        <w:tblStyle w:val="Table"/>
        <w:tblW w:type="pct" w:w="5000"/>
        <w:tblLook w:firstRow="0" w:lastRow="0" w:firstColumn="0" w:lastColumn="0" w:noHBand="0" w:noVBand="0" w:val="0000"/>
      </w:tblPr>
      <w:tblGrid>
        <w:gridCol w:w="3797"/>
        <w:gridCol w:w="4122"/>
      </w:tblGrid>
      <w:tr>
        <w:tc>
          <w:tcPr/>
          <w:p>
            <w:pPr>
              <w:numPr>
                <w:ilvl w:val="0"/>
                <w:numId w:val="1016"/>
              </w:numPr>
              <w:pStyle w:val="Compact"/>
              <w:jc w:val="left"/>
            </w:pPr>
            <w:r>
              <w:t xml:space="preserve">En que etapa del ciclo de vida</w:t>
            </w:r>
            <w:r>
              <w:t xml:space="preserve"> </w:t>
            </w:r>
            <w:r>
              <w:t xml:space="preserve">se encuentra el producto:</w:t>
            </w:r>
          </w:p>
        </w:tc>
        <w:tc>
          <w:tcPr/>
          <w:p>
            <w:pPr>
              <w:numPr>
                <w:ilvl w:val="0"/>
                <w:numId w:val="1017"/>
              </w:numPr>
              <w:pStyle w:val="Compact"/>
              <w:jc w:val="left"/>
            </w:pPr>
            <w:r>
              <w:t xml:space="preserve">Introducción [ ]</w:t>
            </w:r>
          </w:p>
          <w:p>
            <w:pPr>
              <w:numPr>
                <w:ilvl w:val="0"/>
                <w:numId w:val="1017"/>
              </w:numPr>
              <w:pStyle w:val="Compact"/>
              <w:jc w:val="left"/>
            </w:pPr>
            <w:r>
              <w:t xml:space="preserve">Crecimiento [ ]</w:t>
            </w:r>
          </w:p>
          <w:p>
            <w:pPr>
              <w:numPr>
                <w:ilvl w:val="0"/>
                <w:numId w:val="1017"/>
              </w:numPr>
              <w:pStyle w:val="Compact"/>
              <w:jc w:val="left"/>
            </w:pPr>
            <w:r>
              <w:t xml:space="preserve">Madurez [X]</w:t>
            </w:r>
          </w:p>
          <w:p>
            <w:pPr>
              <w:numPr>
                <w:ilvl w:val="0"/>
                <w:numId w:val="1017"/>
              </w:numPr>
              <w:pStyle w:val="Compact"/>
              <w:jc w:val="left"/>
            </w:pPr>
            <w:r>
              <w:t xml:space="preserve">Declive [ ]</w:t>
            </w:r>
          </w:p>
        </w:tc>
      </w:tr>
      <w:tr>
        <w:tc>
          <w:tcPr/>
          <w:p>
            <w:pPr>
              <w:numPr>
                <w:ilvl w:val="0"/>
                <w:numId w:val="1018"/>
              </w:numPr>
              <w:pStyle w:val="Compact"/>
              <w:jc w:val="left"/>
            </w:pPr>
            <w:r>
              <w:t xml:space="preserve">Tiene productos</w:t>
            </w:r>
            <w:r>
              <w:t xml:space="preserve"> </w:t>
            </w:r>
            <w:r>
              <w:t xml:space="preserve">complementarios</w:t>
            </w:r>
          </w:p>
        </w:tc>
        <w:tc>
          <w:tcPr/>
          <w:p>
            <w:pPr>
              <w:numPr>
                <w:ilvl w:val="0"/>
                <w:numId w:val="1019"/>
              </w:numPr>
              <w:pStyle w:val="Compact"/>
              <w:jc w:val="left"/>
            </w:pPr>
            <w:r>
              <w:t xml:space="preserve">Sí [ ]</w:t>
            </w:r>
          </w:p>
          <w:p>
            <w:pPr>
              <w:numPr>
                <w:ilvl w:val="1"/>
                <w:numId w:val="1020"/>
              </w:numPr>
              <w:pStyle w:val="Compact"/>
              <w:jc w:val="left"/>
            </w:pPr>
            <w:r>
              <w:t xml:space="preserve">Cuales:</w:t>
            </w:r>
          </w:p>
          <w:p>
            <w:pPr>
              <w:numPr>
                <w:ilvl w:val="0"/>
                <w:numId w:val="1019"/>
              </w:numPr>
              <w:pStyle w:val="Compact"/>
              <w:jc w:val="left"/>
            </w:pPr>
            <w:r>
              <w:t xml:space="preserve">No [X]</w:t>
            </w:r>
          </w:p>
        </w:tc>
      </w:tr>
      <w:tr>
        <w:tc>
          <w:tcPr/>
          <w:p>
            <w:pPr>
              <w:numPr>
                <w:ilvl w:val="0"/>
                <w:numId w:val="1021"/>
              </w:numPr>
              <w:pStyle w:val="Compact"/>
              <w:jc w:val="left"/>
            </w:pPr>
            <w:r>
              <w:t xml:space="preserve">El producto es un insumo o</w:t>
            </w:r>
            <w:r>
              <w:t xml:space="preserve"> </w:t>
            </w:r>
            <w:r>
              <w:t xml:space="preserve">matería prima para producir otro</w:t>
            </w:r>
            <w:r>
              <w:t xml:space="preserve"> </w:t>
            </w:r>
            <w:r>
              <w:t xml:space="preserve">producto</w:t>
            </w:r>
          </w:p>
        </w:tc>
        <w:tc>
          <w:tcPr/>
          <w:p>
            <w:pPr>
              <w:numPr>
                <w:ilvl w:val="0"/>
                <w:numId w:val="1022"/>
              </w:numPr>
              <w:jc w:val="left"/>
            </w:pPr>
            <w:r>
              <w:t xml:space="preserve">Sí [X]</w:t>
            </w:r>
          </w:p>
          <w:p>
            <w:pPr>
              <w:numPr>
                <w:ilvl w:val="0"/>
                <w:numId w:val="1022"/>
              </w:numPr>
              <w:jc w:val="left"/>
            </w:pPr>
            <w:r>
              <w:t xml:space="preserve">No [ ]</w:t>
            </w:r>
          </w:p>
        </w:tc>
      </w:tr>
      <w:tr>
        <w:tc>
          <w:tcPr/>
          <w:p>
            <w:pPr>
              <w:numPr>
                <w:ilvl w:val="0"/>
                <w:numId w:val="1023"/>
              </w:numPr>
              <w:pStyle w:val="Compact"/>
              <w:jc w:val="left"/>
            </w:pPr>
            <w:r>
              <w:t xml:space="preserve">Las entidades públicas han</w:t>
            </w:r>
            <w:r>
              <w:t xml:space="preserve"> </w:t>
            </w:r>
            <w:r>
              <w:t xml:space="preserve">experimentado escazes del producto</w:t>
            </w:r>
          </w:p>
        </w:tc>
        <w:tc>
          <w:tcPr/>
          <w:p>
            <w:pPr>
              <w:numPr>
                <w:ilvl w:val="0"/>
                <w:numId w:val="1024"/>
              </w:numPr>
              <w:pStyle w:val="Compact"/>
              <w:jc w:val="left"/>
            </w:pPr>
            <w:r>
              <w:t xml:space="preserve">Sí [ ]</w:t>
            </w:r>
          </w:p>
          <w:p>
            <w:pPr>
              <w:numPr>
                <w:ilvl w:val="0"/>
                <w:numId w:val="1024"/>
              </w:numPr>
              <w:pStyle w:val="Compact"/>
              <w:jc w:val="left"/>
            </w:pPr>
            <w:r>
              <w:t xml:space="preserve">No [X]</w:t>
            </w:r>
          </w:p>
        </w:tc>
      </w:tr>
      <w:tr>
        <w:tc>
          <w:tcPr/>
          <w:p>
            <w:pPr>
              <w:numPr>
                <w:ilvl w:val="0"/>
                <w:numId w:val="1025"/>
              </w:numPr>
              <w:pStyle w:val="Compact"/>
              <w:jc w:val="left"/>
            </w:pPr>
            <w:r>
              <w:t xml:space="preserve">El producto se almacenará en</w:t>
            </w:r>
            <w:r>
              <w:t xml:space="preserve"> </w:t>
            </w:r>
            <w:r>
              <w:t xml:space="preserve">bodega.</w:t>
            </w:r>
          </w:p>
        </w:tc>
        <w:tc>
          <w:tcPr/>
          <w:p>
            <w:pPr>
              <w:numPr>
                <w:ilvl w:val="0"/>
                <w:numId w:val="1026"/>
              </w:numPr>
              <w:pStyle w:val="Compact"/>
              <w:jc w:val="left"/>
            </w:pPr>
            <w:r>
              <w:t xml:space="preserve">Sí [X]</w:t>
            </w:r>
          </w:p>
          <w:p>
            <w:pPr>
              <w:numPr>
                <w:ilvl w:val="0"/>
                <w:numId w:val="1026"/>
              </w:numPr>
              <w:pStyle w:val="Compact"/>
              <w:jc w:val="left"/>
            </w:pPr>
            <w:r>
              <w:t xml:space="preserve">No [ ]</w:t>
            </w:r>
          </w:p>
          <w:p>
            <w:pPr>
              <w:numPr>
                <w:ilvl w:val="0"/>
                <w:numId w:val="1026"/>
              </w:numPr>
              <w:pStyle w:val="Compact"/>
              <w:jc w:val="left"/>
            </w:pPr>
            <w:r>
              <w:t xml:space="preserve">N/A [ ]</w:t>
            </w:r>
          </w:p>
        </w:tc>
      </w:tr>
      <w:tr>
        <w:tc>
          <w:tcPr/>
          <w:p>
            <w:pPr>
              <w:numPr>
                <w:ilvl w:val="0"/>
                <w:numId w:val="1027"/>
              </w:numPr>
              <w:pStyle w:val="Compact"/>
              <w:jc w:val="left"/>
            </w:pPr>
            <w:r>
              <w:t xml:space="preserve">El producto está protegido</w:t>
            </w:r>
            <w:r>
              <w:t xml:space="preserve"> </w:t>
            </w:r>
            <w:r>
              <w:t xml:space="preserve">por una patente.</w:t>
            </w:r>
          </w:p>
        </w:tc>
        <w:tc>
          <w:tcPr/>
          <w:p>
            <w:pPr>
              <w:numPr>
                <w:ilvl w:val="0"/>
                <w:numId w:val="1028"/>
              </w:numPr>
              <w:pStyle w:val="Compact"/>
              <w:jc w:val="left"/>
            </w:pPr>
            <w:r>
              <w:t xml:space="preserve">Sí [ ]</w:t>
            </w:r>
          </w:p>
          <w:p>
            <w:pPr>
              <w:numPr>
                <w:ilvl w:val="0"/>
                <w:numId w:val="1028"/>
              </w:numPr>
              <w:pStyle w:val="Compact"/>
              <w:jc w:val="left"/>
            </w:pPr>
            <w:r>
              <w:t xml:space="preserve">No [X]</w:t>
            </w:r>
          </w:p>
        </w:tc>
      </w:tr>
      <w:tr>
        <w:tc>
          <w:tcPr/>
          <w:p>
            <w:pPr>
              <w:numPr>
                <w:ilvl w:val="0"/>
                <w:numId w:val="1029"/>
              </w:numPr>
              <w:pStyle w:val="Compact"/>
              <w:jc w:val="left"/>
            </w:pPr>
            <w:r>
              <w:t xml:space="preserve">Existen genéricos</w:t>
            </w:r>
          </w:p>
        </w:tc>
        <w:tc>
          <w:tcPr/>
          <w:p>
            <w:pPr>
              <w:numPr>
                <w:ilvl w:val="0"/>
                <w:numId w:val="1030"/>
              </w:numPr>
              <w:pStyle w:val="Compact"/>
              <w:jc w:val="left"/>
            </w:pPr>
            <w:r>
              <w:t xml:space="preserve">Sí [ ]</w:t>
            </w:r>
          </w:p>
          <w:p>
            <w:pPr>
              <w:numPr>
                <w:ilvl w:val="1"/>
                <w:numId w:val="1031"/>
              </w:numPr>
              <w:pStyle w:val="Compact"/>
              <w:jc w:val="left"/>
            </w:pPr>
            <w:r>
              <w:t xml:space="preserve">Cuales:</w:t>
            </w:r>
          </w:p>
          <w:p>
            <w:pPr>
              <w:numPr>
                <w:ilvl w:val="0"/>
                <w:numId w:val="1030"/>
              </w:numPr>
              <w:pStyle w:val="Compact"/>
              <w:jc w:val="left"/>
            </w:pPr>
            <w:r>
              <w:t xml:space="preserve">No [X]</w:t>
            </w:r>
          </w:p>
        </w:tc>
      </w:tr>
      <w:tr>
        <w:tc>
          <w:tcPr/>
          <w:p>
            <w:pPr>
              <w:numPr>
                <w:ilvl w:val="0"/>
                <w:numId w:val="1032"/>
              </w:numPr>
              <w:pStyle w:val="Compact"/>
              <w:jc w:val="left"/>
            </w:pPr>
            <w:r>
              <w:t xml:space="preserve">Tiene producto sustitutos</w:t>
            </w:r>
          </w:p>
        </w:tc>
        <w:tc>
          <w:tcPr/>
          <w:p>
            <w:pPr>
              <w:numPr>
                <w:ilvl w:val="0"/>
                <w:numId w:val="1033"/>
              </w:numPr>
              <w:pStyle w:val="Compact"/>
              <w:jc w:val="left"/>
            </w:pPr>
            <w:r>
              <w:t xml:space="preserve">Sí [ ]</w:t>
            </w:r>
          </w:p>
          <w:p>
            <w:pPr>
              <w:numPr>
                <w:ilvl w:val="1"/>
                <w:numId w:val="1034"/>
              </w:numPr>
              <w:pStyle w:val="Compact"/>
              <w:jc w:val="left"/>
            </w:pPr>
            <w:r>
              <w:t xml:space="preserve">Cuales:</w:t>
            </w:r>
          </w:p>
          <w:p>
            <w:pPr>
              <w:numPr>
                <w:ilvl w:val="0"/>
                <w:numId w:val="1033"/>
              </w:numPr>
              <w:pStyle w:val="Compact"/>
              <w:jc w:val="left"/>
            </w:pPr>
            <w:r>
              <w:t xml:space="preserve">No [X]</w:t>
            </w:r>
          </w:p>
        </w:tc>
      </w:tr>
      <w:tr>
        <w:tc>
          <w:tcPr/>
          <w:p>
            <w:pPr>
              <w:numPr>
                <w:ilvl w:val="0"/>
                <w:numId w:val="1035"/>
              </w:numPr>
              <w:pStyle w:val="Compact"/>
              <w:jc w:val="left"/>
            </w:pPr>
            <w:r>
              <w:t xml:space="preserve">Hay alternativas o cambios</w:t>
            </w:r>
            <w:r>
              <w:t xml:space="preserve"> </w:t>
            </w:r>
            <w:r>
              <w:t xml:space="preserve">tecnológicos que permitan cambiar</w:t>
            </w:r>
            <w:r>
              <w:t xml:space="preserve"> </w:t>
            </w:r>
            <w:r>
              <w:t xml:space="preserve">o eleminar la necesidad.</w:t>
            </w:r>
          </w:p>
        </w:tc>
        <w:tc>
          <w:tcPr/>
          <w:p>
            <w:pPr>
              <w:numPr>
                <w:ilvl w:val="0"/>
                <w:numId w:val="1036"/>
              </w:numPr>
              <w:pStyle w:val="Compact"/>
              <w:jc w:val="left"/>
            </w:pPr>
            <w:r>
              <w:t xml:space="preserve">Sí [X]</w:t>
            </w:r>
          </w:p>
          <w:p>
            <w:pPr>
              <w:numPr>
                <w:ilvl w:val="1"/>
                <w:numId w:val="1037"/>
              </w:numPr>
              <w:pStyle w:val="Compact"/>
              <w:jc w:val="left"/>
            </w:pPr>
            <w:r>
              <w:t xml:space="preserve">Cuales: Politicas de ahorro,</w:t>
            </w:r>
            <w:r>
              <w:t xml:space="preserve"> </w:t>
            </w:r>
            <w:r>
              <w:t xml:space="preserve">permiten disminuir el consumo.</w:t>
            </w:r>
          </w:p>
          <w:p>
            <w:pPr>
              <w:numPr>
                <w:ilvl w:val="0"/>
                <w:numId w:val="1036"/>
              </w:numPr>
              <w:pStyle w:val="Compact"/>
              <w:jc w:val="left"/>
            </w:pPr>
            <w:r>
              <w:t xml:space="preserve">No [ ]</w:t>
            </w:r>
          </w:p>
        </w:tc>
      </w:tr>
    </w:tbl>
    <w:p>
      <w:pPr>
        <w:pStyle w:val="FirstParagraph"/>
      </w:pPr>
      <w:r>
        <w:t xml:space="preserve">Las generalidades del producto indican que los destinatarios finales son las entidades públicas, siendo un bien de consumo con frecuencia diaria o permannete, el uso puede ser unico o reusable en dependencia de si las entidades reciclan el bien, siendo la demanda constante y frecuente. Entre las principales caracteristicas del producto en el mercado, se encuentra en un ciclo de vidad de madurez de tal forma que existen una amplia oferta, asi mismo no hay productos complementarios o sustitutos que puedan afectar la demanda, sin embargo politicas de ahorro por consumo del bien podrian reducir ligeramente el consumo del mismo y por ende la frecuencia de compra.</w:t>
      </w:r>
    </w:p>
    <w:p>
      <w:pPr>
        <w:pStyle w:val="BodyText"/>
      </w:pPr>
      <w:r>
        <w:t xml:space="preserve">Por tratarse de un bien presenta especificaciones tecnicas o funcionales siguientes unidad de medida: resma y dimension del papel: 8.5” x 11”, por lo que cada resma ocupa espacio considerable de el almacen donde se resguarda.</w:t>
      </w:r>
    </w:p>
    <w:bookmarkEnd w:id="21"/>
    <w:bookmarkEnd w:id="22"/>
    <w:bookmarkStart w:id="29" w:name="matriz-kraljic."/>
    <w:p>
      <w:pPr>
        <w:pStyle w:val="Heading1"/>
      </w:pPr>
      <w:r>
        <w:t xml:space="preserve">Matriz Kraljic.</w:t>
      </w:r>
    </w:p>
    <w:p>
      <w:pPr>
        <w:pStyle w:val="FirstParagraph"/>
      </w:pPr>
      <w:r>
        <w:t xml:space="preserve">Para determinar si el producto en estudio es adecaudo para implementarse en un Acuerdo Marco se hace uso de la matriz kraljic, la que esta compuesta de dos variables o dimensiones y que permite clasificar al producto en una categoria particular conforme siguiente imagen:</w:t>
      </w:r>
    </w:p>
    <w:p>
      <w:pPr>
        <w:pStyle w:val="CaptionedFigure"/>
      </w:pPr>
      <w:r>
        <w:drawing>
          <wp:inline>
            <wp:extent cx="3667125" cy="3257550"/>
            <wp:effectExtent b="0" l="0" r="0" t="0"/>
            <wp:docPr descr="Matriz Kraljic" title="" id="24" name="Picture"/>
            <a:graphic>
              <a:graphicData uri="http://schemas.openxmlformats.org/drawingml/2006/picture">
                <pic:pic>
                  <pic:nvPicPr>
                    <pic:cNvPr descr="C:/Users/rubena/Desktop/Acuerdos%20Marco/Acuerdo%20Marco/Matriz%20Kracjil.JPG" id="25" name="Picture"/>
                    <pic:cNvPicPr>
                      <a:picLocks noChangeArrowheads="1" noChangeAspect="1"/>
                    </pic:cNvPicPr>
                  </pic:nvPicPr>
                  <pic:blipFill>
                    <a:blip r:embed="rId23"/>
                    <a:stretch>
                      <a:fillRect/>
                    </a:stretch>
                  </pic:blipFill>
                  <pic:spPr bwMode="auto">
                    <a:xfrm>
                      <a:off x="0" y="0"/>
                      <a:ext cx="3667125" cy="3257550"/>
                    </a:xfrm>
                    <a:prstGeom prst="rect">
                      <a:avLst/>
                    </a:prstGeom>
                    <a:noFill/>
                    <a:ln w="9525">
                      <a:noFill/>
                      <a:headEnd/>
                      <a:tailEnd/>
                    </a:ln>
                  </pic:spPr>
                </pic:pic>
              </a:graphicData>
            </a:graphic>
          </wp:inline>
        </w:drawing>
      </w:r>
    </w:p>
    <w:p>
      <w:pPr>
        <w:pStyle w:val="ImageCaption"/>
      </w:pPr>
      <w:r>
        <w:rPr>
          <w:bCs/>
          <w:b/>
        </w:rPr>
        <w:t xml:space="preserve">Matriz Kraljic</w:t>
      </w:r>
    </w:p>
    <w:p>
      <w:pPr>
        <w:pStyle w:val="BodyText"/>
      </w:pPr>
      <w:r>
        <w:t xml:space="preserve">La variable peso financiero se determina considerando el porcentaje de gasto ejecutado por las entidades públicas en el producto en estudio, es decir las compras realizadas del producto sobre su presupuesto.</w:t>
      </w:r>
    </w:p>
    <w:p>
      <w:pPr>
        <w:pStyle w:val="BodyText"/>
      </w:pPr>
      <w:r>
        <w:t xml:space="preserve">La variable índice de impacto se determina mediante dos sub variables relevancia del suministro y riesgo de no adquirir el producto. cada variable tiene niveles de clasificación.</w:t>
      </w:r>
    </w:p>
    <w:p>
      <w:pPr>
        <w:pStyle w:val="BodyText"/>
      </w:pPr>
      <w:r>
        <w:t xml:space="preserve">La relevancia del suministro se divide en cuatro categorías:</w:t>
      </w:r>
    </w:p>
    <w:p>
      <w:pPr>
        <w:numPr>
          <w:ilvl w:val="0"/>
          <w:numId w:val="1038"/>
        </w:numPr>
        <w:pStyle w:val="Compact"/>
      </w:pPr>
      <w:r>
        <w:t xml:space="preserve">Alto impacto: Cuando el suministro es irremplazable</w:t>
      </w:r>
    </w:p>
    <w:p>
      <w:pPr>
        <w:numPr>
          <w:ilvl w:val="0"/>
          <w:numId w:val="1038"/>
        </w:numPr>
        <w:pStyle w:val="Compact"/>
      </w:pPr>
      <w:r>
        <w:t xml:space="preserve">Moderado impacto: Cuando el proceso de reemplazo del suministro es costoso</w:t>
      </w:r>
    </w:p>
    <w:p>
      <w:pPr>
        <w:numPr>
          <w:ilvl w:val="0"/>
          <w:numId w:val="1038"/>
        </w:numPr>
        <w:pStyle w:val="Compact"/>
      </w:pPr>
      <w:r>
        <w:t xml:space="preserve">Bajo impacto: Cuando el suministro es fácilmente reemplazable</w:t>
      </w:r>
    </w:p>
    <w:p>
      <w:pPr>
        <w:numPr>
          <w:ilvl w:val="0"/>
          <w:numId w:val="1038"/>
        </w:numPr>
        <w:pStyle w:val="Compact"/>
      </w:pPr>
      <w:r>
        <w:t xml:space="preserve">Insignificante impacto: Cuando el suministro es omisible</w:t>
      </w:r>
    </w:p>
    <w:p>
      <w:pPr>
        <w:pStyle w:val="FirstParagraph"/>
      </w:pPr>
      <w:r>
        <w:t xml:space="preserve">El riesgo de no adquirir el suministro se divide en:</w:t>
      </w:r>
    </w:p>
    <w:p>
      <w:pPr>
        <w:numPr>
          <w:ilvl w:val="0"/>
          <w:numId w:val="1039"/>
        </w:numPr>
        <w:pStyle w:val="Compact"/>
      </w:pPr>
      <w:r>
        <w:t xml:space="preserve">Riesgo alto: En el caso que haya existido escasez</w:t>
      </w:r>
    </w:p>
    <w:p>
      <w:pPr>
        <w:numPr>
          <w:ilvl w:val="0"/>
          <w:numId w:val="1039"/>
        </w:numPr>
        <w:pStyle w:val="Compact"/>
      </w:pPr>
      <w:r>
        <w:t xml:space="preserve">Riesgo es moderado: En caso de que haya existido escasez moderada</w:t>
      </w:r>
    </w:p>
    <w:p>
      <w:pPr>
        <w:numPr>
          <w:ilvl w:val="0"/>
          <w:numId w:val="1039"/>
        </w:numPr>
        <w:pStyle w:val="Compact"/>
      </w:pPr>
      <w:r>
        <w:t xml:space="preserve">Riesgo bajo: si el suministro es de uso cotidiano</w:t>
      </w:r>
    </w:p>
    <w:p>
      <w:pPr>
        <w:numPr>
          <w:ilvl w:val="0"/>
          <w:numId w:val="1039"/>
        </w:numPr>
        <w:pStyle w:val="Compact"/>
      </w:pPr>
      <w:r>
        <w:t xml:space="preserve">Riesgo es insignificante: si el suministro es abundante</w:t>
      </w:r>
    </w:p>
    <w:p>
      <w:pPr>
        <w:pStyle w:val="FirstParagraph"/>
      </w:pPr>
      <w:r>
        <w:t xml:space="preserve">Cada escala se mide o da un valor del 1 al 4 de la más insginificante a alta respectivamente. una vez obtenido la escala de cada sub varible se saca un promedio, siendo el resultado el indice de impacto,</w:t>
      </w:r>
    </w:p>
    <w:p>
      <w:pPr>
        <w:pStyle w:val="BodyText"/>
      </w:pPr>
      <w:r>
        <w:t xml:space="preserve">Una vez clasificado el producto segun matriz kraljic se procede a calificar si el producto es adecaudo para Acuerdo Marco segun resumen siguiente.</w:t>
      </w:r>
    </w:p>
    <w:p>
      <w:pPr>
        <w:pStyle w:val="CaptionedFigure"/>
      </w:pPr>
      <w:r>
        <w:drawing>
          <wp:inline>
            <wp:extent cx="5334000" cy="3095378"/>
            <wp:effectExtent b="0" l="0" r="0" t="0"/>
            <wp:docPr descr="Resumen Matriz" title="" id="27" name="Picture"/>
            <a:graphic>
              <a:graphicData uri="http://schemas.openxmlformats.org/drawingml/2006/picture">
                <pic:pic>
                  <pic:nvPicPr>
                    <pic:cNvPr descr="C:/Users/rubena/Desktop/Acuerdos%20Marco/Acuerdo%20Marco/Resumen%20Matriz%20Kraljic.JPG" id="28" name="Picture"/>
                    <pic:cNvPicPr>
                      <a:picLocks noChangeArrowheads="1" noChangeAspect="1"/>
                    </pic:cNvPicPr>
                  </pic:nvPicPr>
                  <pic:blipFill>
                    <a:blip r:embed="rId26"/>
                    <a:stretch>
                      <a:fillRect/>
                    </a:stretch>
                  </pic:blipFill>
                  <pic:spPr bwMode="auto">
                    <a:xfrm>
                      <a:off x="0" y="0"/>
                      <a:ext cx="5334000" cy="3095378"/>
                    </a:xfrm>
                    <a:prstGeom prst="rect">
                      <a:avLst/>
                    </a:prstGeom>
                    <a:noFill/>
                    <a:ln w="9525">
                      <a:noFill/>
                      <a:headEnd/>
                      <a:tailEnd/>
                    </a:ln>
                  </pic:spPr>
                </pic:pic>
              </a:graphicData>
            </a:graphic>
          </wp:inline>
        </w:drawing>
      </w:r>
    </w:p>
    <w:p>
      <w:pPr>
        <w:pStyle w:val="ImageCaption"/>
      </w:pPr>
      <w:r>
        <w:rPr>
          <w:bCs/>
          <w:b/>
        </w:rPr>
        <w:t xml:space="preserve">Resumen Matriz</w:t>
      </w:r>
    </w:p>
    <w:bookmarkEnd w:id="29"/>
    <w:bookmarkStart w:id="33" w:name="análisis-de-la-matriz-kraljic."/>
    <w:p>
      <w:pPr>
        <w:pStyle w:val="Heading1"/>
      </w:pPr>
      <w:r>
        <w:t xml:space="preserve">Análisis de la Matriz Kraljic.</w:t>
      </w:r>
    </w:p>
    <w:bookmarkStart w:id="30" w:name="indice-de-impacto."/>
    <w:p>
      <w:pPr>
        <w:pStyle w:val="Heading2"/>
      </w:pPr>
      <w:r>
        <w:t xml:space="preserve">Indice de Impacto.</w:t>
      </w:r>
    </w:p>
    <w:bookmarkEnd w:id="30"/>
    <w:bookmarkStart w:id="31" w:name="peso-financiero."/>
    <w:p>
      <w:pPr>
        <w:pStyle w:val="Heading2"/>
      </w:pPr>
      <w:r>
        <w:t xml:space="preserve">Peso Financiero.</w:t>
      </w:r>
    </w:p>
    <w:bookmarkEnd w:id="31"/>
    <w:bookmarkStart w:id="32" w:name="clasificación-del-producto."/>
    <w:p>
      <w:pPr>
        <w:pStyle w:val="Heading2"/>
      </w:pPr>
      <w:r>
        <w:t xml:space="preserve">Clasificación del Producto.</w:t>
      </w:r>
    </w:p>
    <w:bookmarkEnd w:id="32"/>
    <w:bookmarkEnd w:id="33"/>
    <w:bookmarkStart w:id="34" w:name="conclusiones."/>
    <w:p>
      <w:pPr>
        <w:pStyle w:val="Heading1"/>
      </w:pPr>
      <w:r>
        <w:t xml:space="preserve">Conclusiones.</w:t>
      </w:r>
    </w:p>
    <w:bookmarkEnd w:id="34"/>
    <w:bookmarkStart w:id="35" w:name="acciones-a-seguir."/>
    <w:p>
      <w:pPr>
        <w:pStyle w:val="Heading1"/>
      </w:pPr>
      <w:r>
        <w:t xml:space="preserve">Acciones a Seguir.</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1"/>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1"/>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1"/>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1"/>
  </w:num>
  <w:num w:numId="101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3">
    <w:abstractNumId w:val="991"/>
  </w:num>
  <w:num w:numId="101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1"/>
  </w:num>
  <w:num w:numId="101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7">
    <w:abstractNumId w:val="991"/>
  </w:num>
  <w:num w:numId="1018">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9">
    <w:abstractNumId w:val="991"/>
  </w:num>
  <w:num w:numId="1020">
    <w:abstractNumId w:val="991"/>
  </w:num>
  <w:num w:numId="102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2">
    <w:abstractNumId w:val="991"/>
  </w:num>
  <w:num w:numId="102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24">
    <w:abstractNumId w:val="991"/>
  </w:num>
  <w:num w:numId="102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26">
    <w:abstractNumId w:val="991"/>
  </w:num>
  <w:num w:numId="1027">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28">
    <w:abstractNumId w:val="991"/>
  </w:num>
  <w:num w:numId="1029">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30">
    <w:abstractNumId w:val="991"/>
  </w:num>
  <w:num w:numId="1031">
    <w:abstractNumId w:val="991"/>
  </w:num>
  <w:num w:numId="1032">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33">
    <w:abstractNumId w:val="991"/>
  </w:num>
  <w:num w:numId="1034">
    <w:abstractNumId w:val="991"/>
  </w:num>
  <w:num w:numId="1035">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Producto</dc:title>
  <dc:creator>Dirección Especifica de Acuerdos Marco</dc:creator>
  <cp:keywords/>
  <dcterms:created xsi:type="dcterms:W3CDTF">2022-09-22T19:59:54Z</dcterms:created>
  <dcterms:modified xsi:type="dcterms:W3CDTF">2022-09-22T19:59:54Z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2022-09-22</vt:lpwstr>
  </property>
  <property fmtid="{D5CDD505-2E9C-101B-9397-08002B2CF9AE}" pid="3" name="output">
    <vt:lpwstr/>
  </property>
</Properties>
</file>