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S02. Plantilla de apoyo al trabajo grupal</w:t>
      </w:r>
    </w:p>
    <w:p w:rsidR="00000000" w:rsidDel="00000000" w:rsidP="00000000" w:rsidRDefault="00000000" w:rsidRPr="00000000" w14:paraId="00000002">
      <w:pPr>
        <w:rPr/>
      </w:pPr>
      <w:r w:rsidDel="00000000" w:rsidR="00000000" w:rsidRPr="00000000">
        <w:rPr>
          <w:rtl w:val="0"/>
        </w:rPr>
        <w:t xml:space="preserve">Esta plantilla organiza vuestro trabajo y sirve de base para el informe técnico. No sustituye al código `.py` ni al informe: ambos se entregan en el ZIP. Completadla con frases cortas y precisas, y conservad en el informe solo lo que hayáis comprobado.</w:t>
      </w:r>
    </w:p>
    <w:tbl>
      <w:tblPr>
        <w:tblStyle w:val="Table1"/>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8"/>
        <w:gridCol w:w="6690"/>
        <w:tblGridChange w:id="0">
          <w:tblGrid>
            <w:gridCol w:w="2948"/>
            <w:gridCol w:w="6690"/>
          </w:tblGrid>
        </w:tblGridChange>
      </w:tblGrid>
      <w:tr>
        <w:trPr>
          <w:cantSplit w:val="0"/>
          <w:trHeight w:val="525" w:hRule="atLeast"/>
          <w:tblHeader w:val="0"/>
        </w:trPr>
        <w:tc>
          <w:tcPr>
            <w:shd w:fill="eaf5fb" w:val="clear"/>
          </w:tcPr>
          <w:p w:rsidR="00000000" w:rsidDel="00000000" w:rsidP="00000000" w:rsidRDefault="00000000" w:rsidRPr="00000000" w14:paraId="00000003">
            <w:pPr>
              <w:rPr/>
            </w:pPr>
            <w:r w:rsidDel="00000000" w:rsidR="00000000" w:rsidRPr="00000000">
              <w:rPr>
                <w:b w:val="1"/>
                <w:bCs w:val="1"/>
                <w:rtl w:val="0"/>
              </w:rPr>
              <w:t xml:space="preserve">Número de grupo</w:t>
            </w:r>
            <w:r w:rsidDel="00000000" w:rsidR="00000000" w:rsidRPr="00000000">
              <w:rPr>
                <w:rtl w:val="0"/>
              </w:rPr>
            </w:r>
          </w:p>
        </w:tc>
        <w:tc>
          <w:tcPr/>
          <w:p w:rsidR="00000000" w:rsidDel="00000000" w:rsidP="00000000" w:rsidRDefault="00000000" w:rsidRPr="00000000" w14:paraId="00000004">
            <w:pPr>
              <w:rPr/>
            </w:pPr>
            <w:r w:rsidDel="00000000" w:rsidR="00000000" w:rsidRPr="00000000">
              <w:rPr>
                <w:rtl w:val="0"/>
              </w:rPr>
            </w:r>
          </w:p>
        </w:tc>
      </w:tr>
      <w:tr>
        <w:trPr>
          <w:cantSplit w:val="0"/>
          <w:trHeight w:val="510" w:hRule="atLeast"/>
          <w:tblHeader w:val="0"/>
        </w:trPr>
        <w:tc>
          <w:tcPr>
            <w:shd w:fill="eaf5fb" w:val="clear"/>
          </w:tcPr>
          <w:p w:rsidR="00000000" w:rsidDel="00000000" w:rsidP="00000000" w:rsidRDefault="00000000" w:rsidRPr="00000000" w14:paraId="00000005">
            <w:pPr>
              <w:rPr/>
            </w:pPr>
            <w:r w:rsidDel="00000000" w:rsidR="00000000" w:rsidRPr="00000000">
              <w:rPr>
                <w:b w:val="1"/>
                <w:bCs w:val="1"/>
                <w:rtl w:val="0"/>
              </w:rPr>
              <w:t xml:space="preserve">Integrantes</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Hugo Silva , Ruben Guerrero, Leandro Ligero,Leonardo Acchioni</w:t>
            </w:r>
          </w:p>
        </w:tc>
      </w:tr>
      <w:tr>
        <w:trPr>
          <w:cantSplit w:val="0"/>
          <w:trHeight w:val="510" w:hRule="atLeast"/>
          <w:tblHeader w:val="0"/>
        </w:trPr>
        <w:tc>
          <w:tcPr>
            <w:shd w:fill="eaf5fb" w:val="clear"/>
          </w:tcPr>
          <w:p w:rsidR="00000000" w:rsidDel="00000000" w:rsidP="00000000" w:rsidRDefault="00000000" w:rsidRPr="00000000" w14:paraId="00000007">
            <w:pPr>
              <w:rPr/>
            </w:pPr>
            <w:r w:rsidDel="00000000" w:rsidR="00000000" w:rsidRPr="00000000">
              <w:rPr>
                <w:b w:val="1"/>
                <w:bCs w:val="1"/>
                <w:rtl w:val="0"/>
              </w:rPr>
              <w:t xml:space="preserve">Fecha de inicio</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17/10/2026</w:t>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1. Reparto de tareas y arquitectura (hito H1)</w:t>
      </w:r>
    </w:p>
    <w:tbl>
      <w:tblPr>
        <w:tblStyle w:val="Table2"/>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3219"/>
        <w:gridCol w:w="3219"/>
        <w:tblGridChange w:id="0">
          <w:tblGrid>
            <w:gridCol w:w="3200"/>
            <w:gridCol w:w="3219"/>
            <w:gridCol w:w="3219"/>
          </w:tblGrid>
        </w:tblGridChange>
      </w:tblGrid>
      <w:tr>
        <w:trPr>
          <w:cantSplit w:val="0"/>
          <w:tblHeader w:val="0"/>
        </w:trPr>
        <w:tc>
          <w:tcPr>
            <w:shd w:fill="006f9e" w:val="clear"/>
          </w:tcPr>
          <w:p w:rsidR="00000000" w:rsidDel="00000000" w:rsidP="00000000" w:rsidRDefault="00000000" w:rsidRPr="00000000" w14:paraId="0000000B">
            <w:pPr>
              <w:rPr/>
            </w:pPr>
            <w:r w:rsidDel="00000000" w:rsidR="00000000" w:rsidRPr="00000000">
              <w:rPr>
                <w:b w:val="1"/>
                <w:bCs w:val="1"/>
                <w:color w:val="ffffff"/>
                <w:rtl w:val="0"/>
              </w:rPr>
              <w:t xml:space="preserve">Integrante</w:t>
            </w:r>
            <w:r w:rsidDel="00000000" w:rsidR="00000000" w:rsidRPr="00000000">
              <w:rPr>
                <w:rtl w:val="0"/>
              </w:rPr>
            </w:r>
          </w:p>
        </w:tc>
        <w:tc>
          <w:tcPr>
            <w:shd w:fill="006f9e" w:val="clear"/>
          </w:tcPr>
          <w:p w:rsidR="00000000" w:rsidDel="00000000" w:rsidP="00000000" w:rsidRDefault="00000000" w:rsidRPr="00000000" w14:paraId="0000000C">
            <w:pPr>
              <w:rPr/>
            </w:pPr>
            <w:r w:rsidDel="00000000" w:rsidR="00000000" w:rsidRPr="00000000">
              <w:rPr>
                <w:b w:val="1"/>
                <w:bCs w:val="1"/>
                <w:color w:val="ffffff"/>
                <w:rtl w:val="0"/>
              </w:rPr>
              <w:t xml:space="preserve">Responsable principal de</w:t>
            </w:r>
            <w:r w:rsidDel="00000000" w:rsidR="00000000" w:rsidRPr="00000000">
              <w:rPr>
                <w:rtl w:val="0"/>
              </w:rPr>
            </w:r>
          </w:p>
        </w:tc>
        <w:tc>
          <w:tcPr>
            <w:shd w:fill="006f9e" w:val="clear"/>
          </w:tcPr>
          <w:p w:rsidR="00000000" w:rsidDel="00000000" w:rsidP="00000000" w:rsidRDefault="00000000" w:rsidRPr="00000000" w14:paraId="0000000D">
            <w:pPr>
              <w:rPr/>
            </w:pPr>
            <w:r w:rsidDel="00000000" w:rsidR="00000000" w:rsidRPr="00000000">
              <w:rPr>
                <w:b w:val="1"/>
                <w:bCs w:val="1"/>
                <w:color w:val="ffffff"/>
                <w:rtl w:val="0"/>
              </w:rPr>
              <w:t xml:space="preserve">Revisa el trabajo de</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0E">
            <w:pPr>
              <w:rPr/>
            </w:pPr>
            <w:r w:rsidDel="00000000" w:rsidR="00000000" w:rsidRPr="00000000">
              <w:rPr>
                <w:rtl w:val="0"/>
              </w:rPr>
              <w:t xml:space="preserve">Hugo</w:t>
            </w:r>
          </w:p>
        </w:tc>
        <w:tc>
          <w:tcPr/>
          <w:p w:rsidR="00000000" w:rsidDel="00000000" w:rsidP="00000000" w:rsidRDefault="00000000" w:rsidRPr="00000000" w14:paraId="0000000F">
            <w:pPr>
              <w:rPr/>
            </w:pPr>
            <w:r w:rsidDel="00000000" w:rsidR="00000000" w:rsidRPr="00000000">
              <w:rPr>
                <w:rtl w:val="0"/>
              </w:rPr>
              <w:t xml:space="preserve">Motor de reglas y nueva regla</w:t>
            </w:r>
          </w:p>
        </w:tc>
        <w:tc>
          <w:tcPr/>
          <w:p w:rsidR="00000000" w:rsidDel="00000000" w:rsidP="00000000" w:rsidRDefault="00000000" w:rsidRPr="00000000" w14:paraId="00000010">
            <w:pPr>
              <w:rPr/>
            </w:pPr>
            <w:r w:rsidDel="00000000" w:rsidR="00000000" w:rsidRPr="00000000">
              <w:rPr>
                <w:rtl w:val="0"/>
              </w:rPr>
            </w:r>
            <w:r>
              <w:rPr/>
              <w:t>Ruben (lógica difusa)</w:t>
            </w:r>
          </w:p>
        </w:tc>
      </w:tr>
      <w:tr>
        <w:trPr>
          <w:cantSplit w:val="0"/>
          <w:trHeight w:val="800" w:hRule="atLeast"/>
          <w:tblHeader w:val="0"/>
        </w:trPr>
        <w:tc>
          <w:tcPr/>
          <w:p w:rsidR="00000000" w:rsidDel="00000000" w:rsidP="00000000" w:rsidRDefault="00000000" w:rsidRPr="00000000" w14:paraId="00000011">
            <w:pPr>
              <w:rPr/>
            </w:pPr>
            <w:r w:rsidDel="00000000" w:rsidR="00000000" w:rsidRPr="00000000">
              <w:rPr>
                <w:rtl w:val="0"/>
              </w:rPr>
              <w:t xml:space="preserve">Ruben</w:t>
            </w:r>
          </w:p>
        </w:tc>
        <w:tc>
          <w:tcPr/>
          <w:p w:rsidR="00000000" w:rsidDel="00000000" w:rsidP="00000000" w:rsidRDefault="00000000" w:rsidRPr="00000000" w14:paraId="00000012">
            <w:pPr>
              <w:rPr/>
            </w:pPr>
            <w:r w:rsidDel="00000000" w:rsidR="00000000" w:rsidRPr="00000000">
              <w:rPr>
                <w:rtl w:val="0"/>
              </w:rPr>
              <w:t xml:space="preserve">Lógica difusa y apartado 5</w:t>
            </w:r>
          </w:p>
        </w:tc>
        <w:tc>
          <w:tcPr/>
          <w:p w:rsidR="00000000" w:rsidDel="00000000" w:rsidP="00000000" w:rsidRDefault="00000000" w:rsidRPr="00000000" w14:paraId="00000013">
            <w:pPr>
              <w:rPr/>
            </w:pPr>
            <w:r w:rsidDel="00000000" w:rsidR="00000000" w:rsidRPr="00000000">
              <w:rPr>
                <w:rtl w:val="0"/>
              </w:rPr>
            </w:r>
            <w:r>
              <w:rPr/>
              <w:t>Hugo (motor de reglas)</w:t>
            </w:r>
          </w:p>
        </w:tc>
      </w:tr>
      <w:tr>
        <w:trPr>
          <w:cantSplit w:val="0"/>
          <w:trHeight w:val="800" w:hRule="atLeast"/>
          <w:tblHeader w:val="0"/>
        </w:trPr>
        <w:tc>
          <w:tcPr/>
          <w:p w:rsidR="00000000" w:rsidDel="00000000" w:rsidP="00000000" w:rsidRDefault="00000000" w:rsidRPr="00000000" w14:paraId="00000014">
            <w:pPr>
              <w:rPr/>
            </w:pPr>
            <w:r w:rsidDel="00000000" w:rsidR="00000000" w:rsidRPr="00000000">
              <w:rPr>
                <w:rtl w:val="0"/>
              </w:rPr>
            </w:r>
            <w:r>
              <w:rPr/>
              <w:t>Leandro</w:t>
            </w:r>
          </w:p>
        </w:tc>
        <w:tc>
          <w:tcPr/>
          <w:p w:rsidR="00000000" w:rsidDel="00000000" w:rsidP="00000000" w:rsidRDefault="00000000" w:rsidRPr="00000000" w14:paraId="00000015">
            <w:pPr>
              <w:rPr/>
            </w:pPr>
            <w:r w:rsidDel="00000000" w:rsidR="00000000" w:rsidRPr="00000000">
              <w:rPr>
                <w:rtl w:val="0"/>
              </w:rPr>
            </w:r>
            <w:r>
              <w:rPr/>
              <w:t>Interfaz de consola (main.py) y Streamlit (app.py), README y ZIP</w:t>
            </w:r>
          </w:p>
        </w:tc>
        <w:tc>
          <w:tcPr/>
          <w:p w:rsidR="00000000" w:rsidDel="00000000" w:rsidP="00000000" w:rsidRDefault="00000000" w:rsidRPr="00000000" w14:paraId="00000016">
            <w:pPr>
              <w:rPr/>
            </w:pPr>
            <w:r w:rsidDel="00000000" w:rsidR="00000000" w:rsidRPr="00000000">
              <w:rPr>
                <w:rtl w:val="0"/>
              </w:rPr>
            </w:r>
            <w:r>
              <w:rPr/>
              <w:t>Leonardo (pruebas e informe)</w:t>
            </w:r>
          </w:p>
        </w:tc>
      </w:tr>
      <w:tr>
        <w:tc>
          <w:tcPr>
            <w:tcW w:type="dxa" w:w="3200"/>
          </w:tcPr>
          <w:p>
            <w:r>
              <w:rPr/>
              <w:t>Leonardo</w:t>
            </w:r>
          </w:p>
        </w:tc>
        <w:tc>
          <w:tcPr>
            <w:tcW w:type="dxa" w:w="3219"/>
          </w:tcPr>
          <w:p>
            <w:r>
              <w:rPr/>
              <w:t>Pruebas (pruebas.py), casos A-D, inferencia manual P-104 e informe</w:t>
            </w:r>
          </w:p>
        </w:tc>
        <w:tc>
          <w:tcPr>
            <w:tcW w:type="dxa" w:w="3219"/>
          </w:tcPr>
          <w:p>
            <w:r>
              <w:rPr/>
              <w:t>Leandro (interfaces)</w:t>
            </w:r>
          </w:p>
        </w:tc>
      </w:tr>
    </w:tbl>
    <w:p w:rsidR="00000000" w:rsidDel="00000000" w:rsidP="00000000" w:rsidRDefault="00000000" w:rsidRPr="00000000" w14:paraId="00000017">
      <w:pPr>
        <w:rPr/>
      </w:pPr>
      <w:r w:rsidDel="00000000" w:rsidR="00000000" w:rsidRPr="00000000">
        <w:rPr>
          <w:rtl w:val="0"/>
        </w:rPr>
      </w:r>
    </w:p>
    <w:tbl>
      <w:tblPr>
        <w:tblStyle w:val="Table3"/>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9"/>
        <w:gridCol w:w="4989"/>
        <w:tblGridChange w:id="0">
          <w:tblGrid>
            <w:gridCol w:w="4649"/>
            <w:gridCol w:w="4989"/>
          </w:tblGrid>
        </w:tblGridChange>
      </w:tblGrid>
      <w:tr>
        <w:trPr>
          <w:cantSplit w:val="0"/>
          <w:tblHeader w:val="0"/>
        </w:trPr>
        <w:tc>
          <w:tcPr>
            <w:shd w:fill="006f9e" w:val="clear"/>
          </w:tcPr>
          <w:p w:rsidR="00000000" w:rsidDel="00000000" w:rsidP="00000000" w:rsidRDefault="00000000" w:rsidRPr="00000000" w14:paraId="00000018">
            <w:pPr>
              <w:rPr/>
            </w:pPr>
            <w:r w:rsidDel="00000000" w:rsidR="00000000" w:rsidRPr="00000000">
              <w:rPr>
                <w:b w:val="1"/>
                <w:bCs w:val="1"/>
                <w:color w:val="ffffff"/>
                <w:rtl w:val="0"/>
              </w:rPr>
              <w:t xml:space="preserve">Pregunta</w:t>
            </w:r>
            <w:r w:rsidDel="00000000" w:rsidR="00000000" w:rsidRPr="00000000">
              <w:rPr>
                <w:rtl w:val="0"/>
              </w:rPr>
            </w:r>
          </w:p>
        </w:tc>
        <w:tc>
          <w:tcPr>
            <w:shd w:fill="006f9e" w:val="clear"/>
          </w:tcPr>
          <w:p w:rsidR="00000000" w:rsidDel="00000000" w:rsidP="00000000" w:rsidRDefault="00000000" w:rsidRPr="00000000" w14:paraId="00000019">
            <w:pPr>
              <w:rPr/>
            </w:pPr>
            <w:r w:rsidDel="00000000" w:rsidR="00000000" w:rsidRPr="00000000">
              <w:rPr>
                <w:b w:val="1"/>
                <w:bCs w:val="1"/>
                <w:color w:val="ffffff"/>
                <w:rtl w:val="0"/>
              </w:rPr>
              <w:t xml:space="preserve">Respuesta</w:t>
            </w:r>
            <w:r w:rsidDel="00000000" w:rsidR="00000000" w:rsidRPr="00000000">
              <w:rPr>
                <w:rtl w:val="0"/>
              </w:rPr>
            </w:r>
          </w:p>
        </w:tc>
      </w:tr>
      <w:tr>
        <w:trPr>
          <w:cantSplit w:val="0"/>
          <w:trHeight w:val="850" w:hRule="atLeast"/>
          <w:tblHeader w:val="0"/>
        </w:trPr>
        <w:tc>
          <w:tcPr>
            <w:shd w:fill="eaf5fb" w:val="clear"/>
          </w:tcPr>
          <w:p w:rsidR="00000000" w:rsidDel="00000000" w:rsidP="00000000" w:rsidRDefault="00000000" w:rsidRPr="00000000" w14:paraId="0000001A">
            <w:pPr>
              <w:rPr/>
            </w:pPr>
            <w:r w:rsidDel="00000000" w:rsidR="00000000" w:rsidRPr="00000000">
              <w:rPr>
                <w:b w:val="1"/>
                <w:bCs w:val="1"/>
                <w:rtl w:val="0"/>
              </w:rPr>
              <w:t xml:space="preserve">Archivos del proyecto y función de cada uno</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motor_reglas.py:Base de conocimientos y motor de inferencia por encadenamiento hacia adelante.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
              <w:rPr/>
              <w:t>logica_difusa.py: funciones de pertenencia y ciclo Mamdani (sin dependencias del motor).</w:t>
            </w:r>
          </w:p>
          <w:p>
            <w:r>
              <w:rPr/>
              <w:t>graficos.py: figuras y curva de respuesta (A2).</w:t>
            </w:r>
          </w:p>
          <w:p>
            <w:r>
              <w:rPr/>
              <w:t>main.py: interfaz de consola con las dos zonas.</w:t>
            </w:r>
          </w:p>
          <w:p>
            <w:r>
              <w:rPr/>
              <w:t>app.py: interfaz Streamlit (A10).</w:t>
            </w:r>
          </w:p>
          <w:p>
            <w:r>
              <w:rPr/>
              <w:t>pruebas.py: pruebas automatizadas (A9).</w:t>
            </w:r>
          </w:p>
          <w:p>
            <w:r>
              <w:rPr/>
              <w:t>README.md e informe.</w:t>
            </w:r>
          </w:p>
        </w:tc>
      </w:tr>
      <w:tr>
        <w:trPr>
          <w:cantSplit w:val="0"/>
          <w:trHeight w:val="850" w:hRule="atLeast"/>
          <w:tblHeader w:val="0"/>
        </w:trPr>
        <w:tc>
          <w:tcPr>
            <w:shd w:fill="eaf5fb" w:val="clear"/>
          </w:tcPr>
          <w:p w:rsidR="00000000" w:rsidDel="00000000" w:rsidP="00000000" w:rsidRDefault="00000000" w:rsidRPr="00000000" w14:paraId="0000001E">
            <w:pPr>
              <w:rPr/>
            </w:pPr>
            <w:r w:rsidDel="00000000" w:rsidR="00000000" w:rsidRPr="00000000">
              <w:rPr>
                <w:b w:val="1"/>
                <w:bCs w:val="1"/>
                <w:rtl w:val="0"/>
              </w:rPr>
              <w:t xml:space="preserve">¿Qué función de `motor_reglas.py` llama la interfaz (`main.py`)?</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def encadenar_hacia_adelante(</w:t>
            </w:r>
          </w:p>
          <w:p w:rsidR="00000000" w:rsidDel="00000000" w:rsidP="00000000" w:rsidRDefault="00000000" w:rsidRPr="00000000" w14:paraId="00000020">
            <w:pPr>
              <w:rPr/>
            </w:pPr>
            <w:r w:rsidDel="00000000" w:rsidR="00000000" w:rsidRPr="00000000">
              <w:rPr>
                <w:rtl w:val="0"/>
              </w:rPr>
              <w:t xml:space="preserve">    hechos_iniciales: Set[str], </w:t>
            </w:r>
          </w:p>
          <w:p w:rsidR="00000000" w:rsidDel="00000000" w:rsidP="00000000" w:rsidRDefault="00000000" w:rsidRPr="00000000" w14:paraId="00000021">
            <w:pPr>
              <w:rPr/>
            </w:pPr>
            <w:r w:rsidDel="00000000" w:rsidR="00000000" w:rsidRPr="00000000">
              <w:rPr>
                <w:rtl w:val="0"/>
              </w:rPr>
              <w:t xml:space="preserve">    reglas: List[Dict[str, Any]] = REGLAS_BASE</w:t>
            </w:r>
          </w:p>
          <w:p w:rsidR="00000000" w:rsidDel="00000000" w:rsidP="00000000" w:rsidRDefault="00000000" w:rsidRPr="00000000" w14:paraId="00000022">
            <w:pPr>
              <w:rPr/>
            </w:pPr>
            <w:r w:rsidDel="00000000" w:rsidR="00000000" w:rsidRPr="00000000">
              <w:rPr>
                <w:rtl w:val="0"/>
              </w:rPr>
              <w:t xml:space="preserve">) -&gt; Tuple[Set[str], List[Dict[str, Any]]]:</w:t>
            </w:r>
          </w:p>
          <w:p w:rsidR="00000000" w:rsidDel="00000000" w:rsidP="00000000" w:rsidRDefault="00000000" w:rsidRPr="00000000" w14:paraId="00000023">
            <w:pPr>
              <w:rPr/>
            </w:pPr>
            <w:r w:rsidDel="00000000" w:rsidR="00000000" w:rsidRPr="00000000">
              <w:rPr>
                <w:rtl w:val="0"/>
              </w:rPr>
            </w:r>
          </w:p>
        </w:tc>
      </w:tr>
      <w:tr>
        <w:trPr>
          <w:cantSplit w:val="0"/>
          <w:trHeight w:val="850" w:hRule="atLeast"/>
          <w:tblHeader w:val="0"/>
        </w:trPr>
        <w:tc>
          <w:tcPr>
            <w:shd w:fill="eaf5fb" w:val="clear"/>
          </w:tcPr>
          <w:p w:rsidR="00000000" w:rsidDel="00000000" w:rsidP="00000000" w:rsidRDefault="00000000" w:rsidRPr="00000000" w14:paraId="00000024">
            <w:pPr>
              <w:rPr/>
            </w:pPr>
            <w:r w:rsidDel="00000000" w:rsidR="00000000" w:rsidRPr="00000000">
              <w:rPr>
                <w:b w:val="1"/>
                <w:bCs w:val="1"/>
                <w:rtl w:val="0"/>
              </w:rPr>
              <w:t xml:space="preserve">¿Qué función de `logica_difusa.py` llama la interfaz?</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inferir_desvio(o), que devuelve (grados, activaciones, salida_agregada, d_final). explicar_desvio(o) devuelve el texto para mostrar.</w:t>
            </w:r>
          </w:p>
        </w:tc>
      </w:tr>
      <w:tr>
        <w:trPr>
          <w:cantSplit w:val="0"/>
          <w:trHeight w:val="850" w:hRule="atLeast"/>
          <w:tblHeader w:val="0"/>
        </w:trPr>
        <w:tc>
          <w:tcPr>
            <w:shd w:fill="eaf5fb" w:val="clear"/>
          </w:tcPr>
          <w:p w:rsidR="00000000" w:rsidDel="00000000" w:rsidP="00000000" w:rsidRDefault="00000000" w:rsidRPr="00000000" w14:paraId="00000026">
            <w:pPr>
              <w:rPr/>
            </w:pPr>
            <w:r w:rsidDel="00000000" w:rsidR="00000000" w:rsidRPr="00000000">
              <w:rPr>
                <w:b w:val="1"/>
                <w:bCs w:val="1"/>
                <w:rtl w:val="0"/>
              </w:rPr>
              <w:t xml:space="preserve">¿Cómo comprobaremos que la interfaz no contiene lógica del motor ni del ciclo Mamdani?</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r>
              <w:rPr/>
              <w:t>main.py y app.py solo importan motor_reglas, logica_difusa y graficos y llaman a encadenar_hacia_adelante, formatear_traza, explicar_por_que_no, inferir_desvio y explicar_desvio. No tienen reglas, ni bucle de inferencia, ni funciones de pertenencia, ni NumPy. Lo comprobamos buscando en ambos ficheros (grep de import, np., min(, max(, issubset) y con revisión cruzada.</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2. Inferencia manual del paquete P-104 (hito H1)</w:t>
      </w:r>
    </w:p>
    <w:p w:rsidR="00000000" w:rsidDel="00000000" w:rsidP="00000000" w:rsidRDefault="00000000" w:rsidRPr="00000000" w14:paraId="0000002B">
      <w:pPr>
        <w:rPr/>
      </w:pPr>
      <w:r w:rsidDel="00000000" w:rsidR="00000000" w:rsidRPr="00000000">
        <w:rPr>
          <w:rtl w:val="0"/>
        </w:rPr>
        <w:t xml:space="preserve">Hechos iniciales: codigo_no_legible, destino_no_identificado. Anotad el recorrido antes de ejecutar ningún código.</w:t>
      </w:r>
    </w:p>
    <w:tbl>
      <w:tblPr>
        <w:tblStyle w:val="Table4"/>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4219"/>
        <w:gridCol w:w="4219"/>
        <w:tblGridChange w:id="0">
          <w:tblGrid>
            <w:gridCol w:w="1200"/>
            <w:gridCol w:w="4219"/>
            <w:gridCol w:w="4219"/>
          </w:tblGrid>
        </w:tblGridChange>
      </w:tblGrid>
      <w:tr>
        <w:trPr>
          <w:cantSplit w:val="0"/>
          <w:tblHeader w:val="0"/>
        </w:trPr>
        <w:tc>
          <w:tcPr>
            <w:shd w:fill="006f9e" w:val="clear"/>
          </w:tcPr>
          <w:p w:rsidR="00000000" w:rsidDel="00000000" w:rsidP="00000000" w:rsidRDefault="00000000" w:rsidRPr="00000000" w14:paraId="0000002C">
            <w:pPr>
              <w:rPr/>
            </w:pPr>
            <w:r w:rsidDel="00000000" w:rsidR="00000000" w:rsidRPr="00000000">
              <w:rPr>
                <w:b w:val="1"/>
                <w:bCs w:val="1"/>
                <w:color w:val="ffffff"/>
                <w:rtl w:val="0"/>
              </w:rPr>
              <w:t xml:space="preserve">Vuelta</w:t>
            </w:r>
            <w:r w:rsidDel="00000000" w:rsidR="00000000" w:rsidRPr="00000000">
              <w:rPr>
                <w:rtl w:val="0"/>
              </w:rPr>
            </w:r>
          </w:p>
        </w:tc>
        <w:tc>
          <w:tcPr>
            <w:shd w:fill="006f9e" w:val="clear"/>
          </w:tcPr>
          <w:p w:rsidR="00000000" w:rsidDel="00000000" w:rsidP="00000000" w:rsidRDefault="00000000" w:rsidRPr="00000000" w14:paraId="0000002D">
            <w:pPr>
              <w:rPr/>
            </w:pPr>
            <w:r w:rsidDel="00000000" w:rsidR="00000000" w:rsidRPr="00000000">
              <w:rPr>
                <w:b w:val="1"/>
                <w:bCs w:val="1"/>
                <w:color w:val="ffffff"/>
                <w:rtl w:val="0"/>
              </w:rPr>
              <w:t xml:space="preserve">Reglas que se aplican</w:t>
            </w:r>
            <w:r w:rsidDel="00000000" w:rsidR="00000000" w:rsidRPr="00000000">
              <w:rPr>
                <w:rtl w:val="0"/>
              </w:rPr>
            </w:r>
          </w:p>
        </w:tc>
        <w:tc>
          <w:tcPr>
            <w:shd w:fill="006f9e" w:val="clear"/>
          </w:tcPr>
          <w:p w:rsidR="00000000" w:rsidDel="00000000" w:rsidP="00000000" w:rsidRDefault="00000000" w:rsidRPr="00000000" w14:paraId="0000002E">
            <w:pPr>
              <w:rPr/>
            </w:pPr>
            <w:r w:rsidDel="00000000" w:rsidR="00000000" w:rsidRPr="00000000">
              <w:rPr>
                <w:b w:val="1"/>
                <w:bCs w:val="1"/>
                <w:color w:val="ffffff"/>
                <w:rtl w:val="0"/>
              </w:rPr>
              <w:t xml:space="preserve">Hechos nuevos</w:t>
            </w:r>
            <w:r w:rsidDel="00000000" w:rsidR="00000000" w:rsidRPr="00000000">
              <w:rPr>
                <w:rtl w:val="0"/>
              </w:rPr>
            </w:r>
          </w:p>
        </w:tc>
      </w:tr>
      <w:tr>
        <w:trPr>
          <w:cantSplit w:val="0"/>
          <w:trHeight w:val="800" w:hRule="atLeast"/>
          <w:tblHeader w:val="0"/>
        </w:trPr>
        <w:tc>
          <w:tcPr>
            <w:shd w:fill="eaf5fb" w:val="clear"/>
          </w:tcPr>
          <w:p w:rsidR="00000000" w:rsidDel="00000000" w:rsidP="00000000" w:rsidRDefault="00000000" w:rsidRPr="00000000" w14:paraId="0000002F">
            <w:pPr>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r>
            <w:r>
              <w:rPr/>
              <w:t>R1 (codigo_no_legible)</w:t>
            </w:r>
          </w:p>
        </w:tc>
        <w:tc>
          <w:tcPr/>
          <w:p w:rsidR="00000000" w:rsidDel="00000000" w:rsidP="00000000" w:rsidRDefault="00000000" w:rsidRPr="00000000" w14:paraId="00000031">
            <w:pPr>
              <w:rPr/>
            </w:pPr>
            <w:r w:rsidDel="00000000" w:rsidR="00000000" w:rsidRPr="00000000">
              <w:rPr>
                <w:rtl w:val="0"/>
              </w:rPr>
            </w:r>
            <w:r>
              <w:rPr/>
              <w:t>solicitar_lectura_manual</w:t>
            </w:r>
          </w:p>
        </w:tc>
      </w:tr>
      <w:tr>
        <w:trPr>
          <w:cantSplit w:val="0"/>
          <w:trHeight w:val="800" w:hRule="atLeast"/>
          <w:tblHeader w:val="0"/>
        </w:trPr>
        <w:tc>
          <w:tcPr>
            <w:shd w:fill="eaf5fb" w:val="clear"/>
          </w:tcPr>
          <w:p w:rsidR="00000000" w:rsidDel="00000000" w:rsidP="00000000" w:rsidRDefault="00000000" w:rsidRPr="00000000" w14:paraId="00000032">
            <w:pPr>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r>
              <w:rPr/>
              <w:t>R2 (solicitar_lectura_manual + destino_no_identificado)</w:t>
            </w:r>
          </w:p>
        </w:tc>
        <w:tc>
          <w:tcPr/>
          <w:p w:rsidR="00000000" w:rsidDel="00000000" w:rsidP="00000000" w:rsidRDefault="00000000" w:rsidRPr="00000000" w14:paraId="00000034">
            <w:pPr>
              <w:rPr/>
            </w:pPr>
            <w:r w:rsidDel="00000000" w:rsidR="00000000" w:rsidRPr="00000000">
              <w:rPr>
                <w:rtl w:val="0"/>
              </w:rPr>
            </w:r>
            <w:r>
              <w:rPr/>
              <w:t>enviar_revision</w:t>
            </w:r>
          </w:p>
        </w:tc>
      </w:tr>
      <w:tr>
        <w:trPr>
          <w:cantSplit w:val="0"/>
          <w:trHeight w:val="800" w:hRule="atLeast"/>
          <w:tblHeader w:val="0"/>
        </w:trPr>
        <w:tc>
          <w:tcPr>
            <w:shd w:fill="eaf5fb" w:val="clear"/>
          </w:tcPr>
          <w:p w:rsidR="00000000" w:rsidDel="00000000" w:rsidP="00000000" w:rsidRDefault="00000000" w:rsidRPr="00000000" w14:paraId="00000035">
            <w:pPr>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r>
              <w:rPr/>
              <w:t>Ninguna: R3-R7 no tienen sus antecedentes; fin de la inferencia</w:t>
            </w:r>
          </w:p>
        </w:tc>
        <w:tc>
          <w:tcPr/>
          <w:p w:rsidR="00000000" w:rsidDel="00000000" w:rsidP="00000000" w:rsidRDefault="00000000" w:rsidRPr="00000000" w14:paraId="00000037">
            <w:pPr>
              <w:rPr/>
            </w:pPr>
            <w:r w:rsidDel="00000000" w:rsidR="00000000" w:rsidRPr="00000000">
              <w:rPr>
                <w:rtl w:val="0"/>
              </w:rPr>
            </w:r>
            <w:r>
              <w:rPr/>
              <w:t>Ninguno</w:t>
            </w:r>
          </w:p>
        </w:tc>
      </w:tr>
    </w:tbl>
    <w:p w:rsidR="00000000" w:rsidDel="00000000" w:rsidP="00000000" w:rsidRDefault="00000000" w:rsidRPr="00000000" w14:paraId="00000038">
      <w:pPr>
        <w:rPr/>
      </w:pPr>
      <w:r w:rsidDel="00000000" w:rsidR="00000000" w:rsidRPr="00000000">
        <w:rPr>
          <w:rtl w:val="0"/>
        </w:rPr>
      </w:r>
    </w:p>
    <w:tbl>
      <w:tblPr>
        <w:tblStyle w:val="Table5"/>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9"/>
        <w:gridCol w:w="4989"/>
        <w:tblGridChange w:id="0">
          <w:tblGrid>
            <w:gridCol w:w="4649"/>
            <w:gridCol w:w="4989"/>
          </w:tblGrid>
        </w:tblGridChange>
      </w:tblGrid>
      <w:tr>
        <w:trPr>
          <w:cantSplit w:val="0"/>
          <w:tblHeader w:val="0"/>
        </w:trPr>
        <w:tc>
          <w:tcPr>
            <w:shd w:fill="006f9e" w:val="clear"/>
          </w:tcPr>
          <w:p w:rsidR="00000000" w:rsidDel="00000000" w:rsidP="00000000" w:rsidRDefault="00000000" w:rsidRPr="00000000" w14:paraId="00000039">
            <w:pPr>
              <w:rPr/>
            </w:pPr>
            <w:r w:rsidDel="00000000" w:rsidR="00000000" w:rsidRPr="00000000">
              <w:rPr>
                <w:b w:val="1"/>
                <w:bCs w:val="1"/>
                <w:color w:val="ffffff"/>
                <w:rtl w:val="0"/>
              </w:rPr>
              <w:t xml:space="preserve">Pregunta</w:t>
            </w:r>
            <w:r w:rsidDel="00000000" w:rsidR="00000000" w:rsidRPr="00000000">
              <w:rPr>
                <w:rtl w:val="0"/>
              </w:rPr>
            </w:r>
          </w:p>
        </w:tc>
        <w:tc>
          <w:tcPr>
            <w:shd w:fill="006f9e" w:val="clear"/>
          </w:tcPr>
          <w:p w:rsidR="00000000" w:rsidDel="00000000" w:rsidP="00000000" w:rsidRDefault="00000000" w:rsidRPr="00000000" w14:paraId="0000003A">
            <w:pPr>
              <w:rPr/>
            </w:pPr>
            <w:r w:rsidDel="00000000" w:rsidR="00000000" w:rsidRPr="00000000">
              <w:rPr>
                <w:b w:val="1"/>
                <w:bCs w:val="1"/>
                <w:color w:val="ffffff"/>
                <w:rtl w:val="0"/>
              </w:rPr>
              <w:t xml:space="preserve">Respuesta</w:t>
            </w:r>
            <w:r w:rsidDel="00000000" w:rsidR="00000000" w:rsidRPr="00000000">
              <w:rPr>
                <w:rtl w:val="0"/>
              </w:rPr>
            </w:r>
          </w:p>
        </w:tc>
      </w:tr>
      <w:tr>
        <w:trPr>
          <w:cantSplit w:val="0"/>
          <w:trHeight w:val="1000" w:hRule="atLeast"/>
          <w:tblHeader w:val="0"/>
        </w:trPr>
        <w:tc>
          <w:tcPr>
            <w:shd w:fill="eaf5fb" w:val="clear"/>
          </w:tcPr>
          <w:p w:rsidR="00000000" w:rsidDel="00000000" w:rsidP="00000000" w:rsidRDefault="00000000" w:rsidRPr="00000000" w14:paraId="0000003B">
            <w:pPr>
              <w:rPr/>
            </w:pPr>
            <w:r w:rsidDel="00000000" w:rsidR="00000000" w:rsidRPr="00000000">
              <w:rPr>
                <w:b w:val="1"/>
                <w:bCs w:val="1"/>
                <w:rtl w:val="0"/>
              </w:rPr>
              <w:t xml:space="preserve">Conclusiones finales esperadas</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r>
            <w:r>
              <w:rPr/>
              <w:t>solicitar_lectura_manual y enviar_revision.</w:t>
            </w:r>
          </w:p>
        </w:tc>
      </w:tr>
      <w:tr>
        <w:trPr>
          <w:cantSplit w:val="0"/>
          <w:trHeight w:val="1000" w:hRule="atLeast"/>
          <w:tblHeader w:val="0"/>
        </w:trPr>
        <w:tc>
          <w:tcPr>
            <w:shd w:fill="eaf5fb" w:val="clear"/>
          </w:tcPr>
          <w:p w:rsidR="00000000" w:rsidDel="00000000" w:rsidP="00000000" w:rsidRDefault="00000000" w:rsidRPr="00000000" w14:paraId="0000003D">
            <w:pPr>
              <w:rPr/>
            </w:pPr>
            <w:r w:rsidDel="00000000" w:rsidR="00000000" w:rsidRPr="00000000">
              <w:rPr>
                <w:b w:val="1"/>
                <w:bCs w:val="1"/>
                <w:rtl w:val="0"/>
              </w:rPr>
              <w:t xml:space="preserve">¿El programa reproduce esta inferencia? Si no, ¿qué difiere y por qué?</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r>
              <w:rPr/>
              <w:t>Sí. El programa aplica R1 en la vuelta 1 y R2 en la vuelta 2 (R2 necesita el hecho que genera R1) y se detiene en la vuelta 3 sin hechos nuevos. No hay diferencias con la inferencia manual.</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3. Casos de prueba (hito H3)</w:t>
      </w:r>
    </w:p>
    <w:tbl>
      <w:tblPr>
        <w:tblStyle w:val="Table6"/>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000"/>
        <w:gridCol w:w="2000"/>
        <w:gridCol w:w="2138"/>
        <w:gridCol w:w="1800"/>
        <w:tblGridChange w:id="0">
          <w:tblGrid>
            <w:gridCol w:w="1700"/>
            <w:gridCol w:w="2000"/>
            <w:gridCol w:w="2000"/>
            <w:gridCol w:w="2138"/>
            <w:gridCol w:w="1800"/>
          </w:tblGrid>
        </w:tblGridChange>
      </w:tblGrid>
      <w:tr>
        <w:trPr>
          <w:cantSplit w:val="0"/>
          <w:tblHeader w:val="0"/>
        </w:trPr>
        <w:tc>
          <w:tcPr>
            <w:shd w:fill="006f9e" w:val="clear"/>
          </w:tcPr>
          <w:p w:rsidR="00000000" w:rsidDel="00000000" w:rsidP="00000000" w:rsidRDefault="00000000" w:rsidRPr="00000000" w14:paraId="00000041">
            <w:pPr>
              <w:rPr/>
            </w:pPr>
            <w:r w:rsidDel="00000000" w:rsidR="00000000" w:rsidRPr="00000000">
              <w:rPr>
                <w:b w:val="1"/>
                <w:bCs w:val="1"/>
                <w:color w:val="ffffff"/>
                <w:rtl w:val="0"/>
              </w:rPr>
              <w:t xml:space="preserve">Caso</w:t>
            </w:r>
            <w:r w:rsidDel="00000000" w:rsidR="00000000" w:rsidRPr="00000000">
              <w:rPr>
                <w:rtl w:val="0"/>
              </w:rPr>
            </w:r>
          </w:p>
        </w:tc>
        <w:tc>
          <w:tcPr>
            <w:shd w:fill="006f9e" w:val="clear"/>
          </w:tcPr>
          <w:p w:rsidR="00000000" w:rsidDel="00000000" w:rsidP="00000000" w:rsidRDefault="00000000" w:rsidRPr="00000000" w14:paraId="00000042">
            <w:pPr>
              <w:rPr/>
            </w:pPr>
            <w:r w:rsidDel="00000000" w:rsidR="00000000" w:rsidRPr="00000000">
              <w:rPr>
                <w:b w:val="1"/>
                <w:bCs w:val="1"/>
                <w:color w:val="ffffff"/>
                <w:rtl w:val="0"/>
              </w:rPr>
              <w:t xml:space="preserve">Hechos iniciales</w:t>
            </w:r>
            <w:r w:rsidDel="00000000" w:rsidR="00000000" w:rsidRPr="00000000">
              <w:rPr>
                <w:rtl w:val="0"/>
              </w:rPr>
            </w:r>
          </w:p>
        </w:tc>
        <w:tc>
          <w:tcPr>
            <w:shd w:fill="006f9e" w:val="clear"/>
          </w:tcPr>
          <w:p w:rsidR="00000000" w:rsidDel="00000000" w:rsidP="00000000" w:rsidRDefault="00000000" w:rsidRPr="00000000" w14:paraId="00000043">
            <w:pPr>
              <w:rPr/>
            </w:pPr>
            <w:r w:rsidDel="00000000" w:rsidR="00000000" w:rsidRPr="00000000">
              <w:rPr>
                <w:b w:val="1"/>
                <w:bCs w:val="1"/>
                <w:color w:val="ffffff"/>
                <w:rtl w:val="0"/>
              </w:rPr>
              <w:t xml:space="preserve">Reglas activadas</w:t>
            </w:r>
            <w:r w:rsidDel="00000000" w:rsidR="00000000" w:rsidRPr="00000000">
              <w:rPr>
                <w:rtl w:val="0"/>
              </w:rPr>
            </w:r>
          </w:p>
        </w:tc>
        <w:tc>
          <w:tcPr>
            <w:shd w:fill="006f9e" w:val="clear"/>
          </w:tcPr>
          <w:p w:rsidR="00000000" w:rsidDel="00000000" w:rsidP="00000000" w:rsidRDefault="00000000" w:rsidRPr="00000000" w14:paraId="00000044">
            <w:pPr>
              <w:rPr/>
            </w:pPr>
            <w:r w:rsidDel="00000000" w:rsidR="00000000" w:rsidRPr="00000000">
              <w:rPr>
                <w:b w:val="1"/>
                <w:bCs w:val="1"/>
                <w:color w:val="ffffff"/>
                <w:rtl w:val="0"/>
              </w:rPr>
              <w:t xml:space="preserve">Conclusiones</w:t>
            </w:r>
            <w:r w:rsidDel="00000000" w:rsidR="00000000" w:rsidRPr="00000000">
              <w:rPr>
                <w:rtl w:val="0"/>
              </w:rPr>
            </w:r>
          </w:p>
        </w:tc>
        <w:tc>
          <w:tcPr>
            <w:shd w:fill="006f9e" w:val="clear"/>
          </w:tcPr>
          <w:p w:rsidR="00000000" w:rsidDel="00000000" w:rsidP="00000000" w:rsidRDefault="00000000" w:rsidRPr="00000000" w14:paraId="00000045">
            <w:pPr>
              <w:rPr/>
            </w:pPr>
            <w:r w:rsidDel="00000000" w:rsidR="00000000" w:rsidRPr="00000000">
              <w:rPr>
                <w:b w:val="1"/>
                <w:bCs w:val="1"/>
                <w:color w:val="ffffff"/>
                <w:rtl w:val="0"/>
              </w:rPr>
              <w:t xml:space="preserve">¿Coincide con lo esperado?</w:t>
            </w:r>
            <w:r w:rsidDel="00000000" w:rsidR="00000000" w:rsidRPr="00000000">
              <w:rPr>
                <w:rtl w:val="0"/>
              </w:rPr>
            </w:r>
          </w:p>
        </w:tc>
      </w:tr>
      <w:tr>
        <w:trPr>
          <w:cantSplit w:val="0"/>
          <w:trHeight w:val="1000" w:hRule="atLeast"/>
          <w:tblHeader w:val="0"/>
        </w:trPr>
        <w:tc>
          <w:tcPr>
            <w:shd w:fill="eaf5fb" w:val="clear"/>
          </w:tcPr>
          <w:p w:rsidR="00000000" w:rsidDel="00000000" w:rsidP="00000000" w:rsidRDefault="00000000" w:rsidRPr="00000000" w14:paraId="00000046">
            <w:pPr>
              <w:rPr/>
            </w:pPr>
            <w:r w:rsidDel="00000000" w:rsidR="00000000" w:rsidRPr="00000000">
              <w:rPr>
                <w:b w:val="1"/>
                <w:bCs w:val="1"/>
                <w:rtl w:val="0"/>
              </w:rPr>
              <w:t xml:space="preserve">A. Flujo normal</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r>
              <w:rPr/>
              <w:t>destino_identificado, sin_incidencias</w:t>
            </w:r>
          </w:p>
        </w:tc>
        <w:tc>
          <w:tcPr/>
          <w:p w:rsidR="00000000" w:rsidDel="00000000" w:rsidP="00000000" w:rsidRDefault="00000000" w:rsidRPr="00000000" w14:paraId="00000048">
            <w:pPr>
              <w:rPr/>
            </w:pPr>
            <w:r w:rsidDel="00000000" w:rsidR="00000000" w:rsidRPr="00000000">
              <w:rPr>
                <w:rtl w:val="0"/>
              </w:rPr>
            </w:r>
            <w:r>
              <w:rPr/>
              <w:t>R6 (vuelta 1)</w:t>
            </w:r>
          </w:p>
        </w:tc>
        <w:tc>
          <w:tcPr/>
          <w:p w:rsidR="00000000" w:rsidDel="00000000" w:rsidP="00000000" w:rsidRDefault="00000000" w:rsidRPr="00000000" w14:paraId="00000049">
            <w:pPr>
              <w:rPr/>
            </w:pPr>
            <w:r w:rsidDel="00000000" w:rsidR="00000000" w:rsidRPr="00000000">
              <w:rPr>
                <w:rtl w:val="0"/>
              </w:rPr>
            </w:r>
            <w:r>
              <w:rPr/>
              <w:t>autorizar_clasificacion</w:t>
            </w:r>
          </w:p>
        </w:tc>
        <w:tc>
          <w:tcPr/>
          <w:p w:rsidR="00000000" w:rsidDel="00000000" w:rsidP="00000000" w:rsidRDefault="00000000" w:rsidRPr="00000000" w14:paraId="0000004A">
            <w:pPr>
              <w:rPr/>
            </w:pPr>
            <w:r w:rsidDel="00000000" w:rsidR="00000000" w:rsidRPr="00000000">
              <w:rPr>
                <w:rtl w:val="0"/>
              </w:rPr>
            </w:r>
            <w:r>
              <w:rPr/>
              <w:t>Sí</w:t>
            </w:r>
          </w:p>
        </w:tc>
      </w:tr>
      <w:tr>
        <w:trPr>
          <w:cantSplit w:val="0"/>
          <w:trHeight w:val="1000" w:hRule="atLeast"/>
          <w:tblHeader w:val="0"/>
        </w:trPr>
        <w:tc>
          <w:tcPr>
            <w:shd w:fill="eaf5fb" w:val="clear"/>
          </w:tcPr>
          <w:p w:rsidR="00000000" w:rsidDel="00000000" w:rsidP="00000000" w:rsidRDefault="00000000" w:rsidRPr="00000000" w14:paraId="0000004B">
            <w:pPr>
              <w:rPr/>
            </w:pPr>
            <w:r w:rsidDel="00000000" w:rsidR="00000000" w:rsidRPr="00000000">
              <w:rPr>
                <w:b w:val="1"/>
                <w:bCs w:val="1"/>
                <w:rtl w:val="0"/>
              </w:rPr>
              <w:t xml:space="preserve">B. Encadenada</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r>
              <w:rPr/>
              <w:t>codigo_no_legible, destino_no_identificado</w:t>
            </w:r>
          </w:p>
        </w:tc>
        <w:tc>
          <w:tcPr/>
          <w:p w:rsidR="00000000" w:rsidDel="00000000" w:rsidP="00000000" w:rsidRDefault="00000000" w:rsidRPr="00000000" w14:paraId="0000004D">
            <w:pPr>
              <w:rPr/>
            </w:pPr>
            <w:r w:rsidDel="00000000" w:rsidR="00000000" w:rsidRPr="00000000">
              <w:rPr>
                <w:rtl w:val="0"/>
              </w:rPr>
            </w:r>
            <w:r>
              <w:rPr/>
              <w:t>R1 (vuelta 1), R2 (vuelta 2)</w:t>
            </w:r>
          </w:p>
        </w:tc>
        <w:tc>
          <w:tcPr/>
          <w:p w:rsidR="00000000" w:rsidDel="00000000" w:rsidP="00000000" w:rsidRDefault="00000000" w:rsidRPr="00000000" w14:paraId="0000004E">
            <w:pPr>
              <w:rPr/>
            </w:pPr>
            <w:r w:rsidDel="00000000" w:rsidR="00000000" w:rsidRPr="00000000">
              <w:rPr>
                <w:rtl w:val="0"/>
              </w:rPr>
            </w:r>
            <w:r>
              <w:rPr/>
              <w:t>solicitar_lectura_manual, enviar_revision</w:t>
            </w:r>
          </w:p>
        </w:tc>
        <w:tc>
          <w:tcPr/>
          <w:p w:rsidR="00000000" w:rsidDel="00000000" w:rsidP="00000000" w:rsidRDefault="00000000" w:rsidRPr="00000000" w14:paraId="0000004F">
            <w:pPr>
              <w:rPr/>
            </w:pPr>
            <w:r w:rsidDel="00000000" w:rsidR="00000000" w:rsidRPr="00000000">
              <w:rPr>
                <w:rtl w:val="0"/>
              </w:rPr>
            </w:r>
            <w:r>
              <w:rPr/>
              <w:t>Sí: R2 usa la conclusión de R1</w:t>
            </w:r>
          </w:p>
        </w:tc>
      </w:tr>
      <w:tr>
        <w:trPr>
          <w:cantSplit w:val="0"/>
          <w:trHeight w:val="1000" w:hRule="atLeast"/>
          <w:tblHeader w:val="0"/>
        </w:trPr>
        <w:tc>
          <w:tcPr>
            <w:shd w:fill="eaf5fb" w:val="clear"/>
          </w:tcPr>
          <w:p w:rsidR="00000000" w:rsidDel="00000000" w:rsidP="00000000" w:rsidRDefault="00000000" w:rsidRPr="00000000" w14:paraId="00000050">
            <w:pPr>
              <w:rPr/>
            </w:pPr>
            <w:r w:rsidDel="00000000" w:rsidR="00000000" w:rsidRPr="00000000">
              <w:rPr>
                <w:b w:val="1"/>
                <w:bCs w:val="1"/>
                <w:rtl w:val="0"/>
              </w:rPr>
              <w:t xml:space="preserve">C. Dos caminos</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r>
              <w:rPr/>
              <w:t>codigo_no_legible, destino_no_identificado, embalaje_danado, contenido_fragil</w:t>
            </w:r>
          </w:p>
        </w:tc>
        <w:tc>
          <w:tcPr/>
          <w:p w:rsidR="00000000" w:rsidDel="00000000" w:rsidP="00000000" w:rsidRDefault="00000000" w:rsidRPr="00000000" w14:paraId="00000052">
            <w:pPr>
              <w:rPr/>
            </w:pPr>
            <w:r w:rsidDel="00000000" w:rsidR="00000000" w:rsidRPr="00000000">
              <w:rPr>
                <w:rtl w:val="0"/>
              </w:rPr>
            </w:r>
            <w:r>
              <w:rPr/>
              <w:t>R1 (vuelta 1), R3 (vuelta 1)</w:t>
            </w:r>
          </w:p>
        </w:tc>
        <w:tc>
          <w:tcPr/>
          <w:p w:rsidR="00000000" w:rsidDel="00000000" w:rsidP="00000000" w:rsidRDefault="00000000" w:rsidRPr="00000000" w14:paraId="00000053">
            <w:pPr>
              <w:rPr/>
            </w:pPr>
            <w:r w:rsidDel="00000000" w:rsidR="00000000" w:rsidRPr="00000000">
              <w:rPr>
                <w:rtl w:val="0"/>
              </w:rPr>
            </w:r>
            <w:r>
              <w:rPr/>
              <w:t>solicitar_lectura_manual, enviar_revision</w:t>
            </w:r>
          </w:p>
        </w:tc>
        <w:tc>
          <w:tcPr/>
          <w:p w:rsidR="00000000" w:rsidDel="00000000" w:rsidP="00000000" w:rsidRDefault="00000000" w:rsidRPr="00000000" w14:paraId="00000054">
            <w:pPr>
              <w:rPr/>
            </w:pPr>
            <w:r w:rsidDel="00000000" w:rsidR="00000000" w:rsidRPr="00000000">
              <w:rPr>
                <w:rtl w:val="0"/>
              </w:rPr>
            </w:r>
            <w:r>
              <w:rPr/>
              <w:t>Sí</w:t>
            </w:r>
          </w:p>
        </w:tc>
      </w:tr>
      <w:tr>
        <w:trPr>
          <w:cantSplit w:val="0"/>
          <w:trHeight w:val="1000" w:hRule="atLeast"/>
          <w:tblHeader w:val="0"/>
        </w:trPr>
        <w:tc>
          <w:tcPr>
            <w:shd w:fill="eaf5fb" w:val="clear"/>
          </w:tcPr>
          <w:p w:rsidR="00000000" w:rsidDel="00000000" w:rsidP="00000000" w:rsidRDefault="00000000" w:rsidRPr="00000000" w14:paraId="00000055">
            <w:pPr>
              <w:rPr/>
            </w:pPr>
            <w:r w:rsidDel="00000000" w:rsidR="00000000" w:rsidRPr="00000000">
              <w:rPr>
                <w:b w:val="1"/>
                <w:bCs w:val="1"/>
                <w:rtl w:val="0"/>
              </w:rPr>
              <w:t xml:space="preserve">D. No cubierta</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r>
              <w:rPr/>
              <w:t>embalaje_danado</w:t>
            </w:r>
          </w:p>
        </w:tc>
        <w:tc>
          <w:tcPr/>
          <w:p w:rsidR="00000000" w:rsidDel="00000000" w:rsidP="00000000" w:rsidRDefault="00000000" w:rsidRPr="00000000" w14:paraId="00000057">
            <w:pPr>
              <w:rPr/>
            </w:pPr>
            <w:r w:rsidDel="00000000" w:rsidR="00000000" w:rsidRPr="00000000">
              <w:rPr>
                <w:rtl w:val="0"/>
              </w:rPr>
            </w:r>
            <w:r>
              <w:rPr/>
              <w:t>Sin R7: ninguna. Con R7: R7 (vuelta 1)</w:t>
            </w:r>
          </w:p>
        </w:tc>
        <w:tc>
          <w:tcPr/>
          <w:p w:rsidR="00000000" w:rsidDel="00000000" w:rsidP="00000000" w:rsidRDefault="00000000" w:rsidRPr="00000000" w14:paraId="00000058">
            <w:pPr>
              <w:rPr/>
            </w:pPr>
            <w:r w:rsidDel="00000000" w:rsidR="00000000" w:rsidRPr="00000000">
              <w:rPr>
                <w:rtl w:val="0"/>
              </w:rPr>
            </w:r>
            <w:r>
              <w:rPr/>
              <w:t>Sin R7: ninguna. Con R7: enviar_revision</w:t>
            </w:r>
          </w:p>
        </w:tc>
        <w:tc>
          <w:tcPr/>
          <w:p w:rsidR="00000000" w:rsidDel="00000000" w:rsidP="00000000" w:rsidRDefault="00000000" w:rsidRPr="00000000" w14:paraId="00000059">
            <w:pPr>
              <w:rPr/>
            </w:pPr>
            <w:r w:rsidDel="00000000" w:rsidR="00000000" w:rsidRPr="00000000">
              <w:rPr>
                <w:rtl w:val="0"/>
              </w:rPr>
            </w:r>
            <w:r>
              <w:rPr/>
              <w:t>Sí: sin R7 queda sin cubrir; con R7 se cubre</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7"/>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9"/>
        <w:gridCol w:w="4989"/>
        <w:tblGridChange w:id="0">
          <w:tblGrid>
            <w:gridCol w:w="4649"/>
            <w:gridCol w:w="4989"/>
          </w:tblGrid>
        </w:tblGridChange>
      </w:tblGrid>
      <w:tr>
        <w:trPr>
          <w:cantSplit w:val="0"/>
          <w:tblHeader w:val="0"/>
        </w:trPr>
        <w:tc>
          <w:tcPr>
            <w:shd w:fill="006f9e" w:val="clear"/>
          </w:tcPr>
          <w:p w:rsidR="00000000" w:rsidDel="00000000" w:rsidP="00000000" w:rsidRDefault="00000000" w:rsidRPr="00000000" w14:paraId="0000005D">
            <w:pPr>
              <w:rPr/>
            </w:pPr>
            <w:r w:rsidDel="00000000" w:rsidR="00000000" w:rsidRPr="00000000">
              <w:rPr>
                <w:b w:val="1"/>
                <w:bCs w:val="1"/>
                <w:color w:val="ffffff"/>
                <w:rtl w:val="0"/>
              </w:rPr>
              <w:t xml:space="preserve">Pregunta</w:t>
            </w:r>
            <w:r w:rsidDel="00000000" w:rsidR="00000000" w:rsidRPr="00000000">
              <w:rPr>
                <w:rtl w:val="0"/>
              </w:rPr>
            </w:r>
          </w:p>
        </w:tc>
        <w:tc>
          <w:tcPr>
            <w:shd w:fill="006f9e" w:val="clear"/>
          </w:tcPr>
          <w:p w:rsidR="00000000" w:rsidDel="00000000" w:rsidP="00000000" w:rsidRDefault="00000000" w:rsidRPr="00000000" w14:paraId="0000005E">
            <w:pPr>
              <w:rPr/>
            </w:pPr>
            <w:r w:rsidDel="00000000" w:rsidR="00000000" w:rsidRPr="00000000">
              <w:rPr>
                <w:b w:val="1"/>
                <w:bCs w:val="1"/>
                <w:color w:val="ffffff"/>
                <w:rtl w:val="0"/>
              </w:rPr>
              <w:t xml:space="preserve">Respuesta</w:t>
            </w:r>
            <w:r w:rsidDel="00000000" w:rsidR="00000000" w:rsidRPr="00000000">
              <w:rPr>
                <w:rtl w:val="0"/>
              </w:rPr>
            </w:r>
          </w:p>
        </w:tc>
      </w:tr>
      <w:tr>
        <w:trPr>
          <w:cantSplit w:val="0"/>
          <w:trHeight w:val="1000" w:hRule="atLeast"/>
          <w:tblHeader w:val="0"/>
        </w:trPr>
        <w:tc>
          <w:tcPr>
            <w:shd w:fill="eaf5fb" w:val="clear"/>
          </w:tcPr>
          <w:p w:rsidR="00000000" w:rsidDel="00000000" w:rsidP="00000000" w:rsidRDefault="00000000" w:rsidRPr="00000000" w14:paraId="0000005F">
            <w:pPr>
              <w:rPr/>
            </w:pPr>
            <w:r w:rsidDel="00000000" w:rsidR="00000000" w:rsidRPr="00000000">
              <w:rPr>
                <w:b w:val="1"/>
                <w:bCs w:val="1"/>
                <w:rtl w:val="0"/>
              </w:rPr>
              <w:t xml:space="preserve">Caso C: ¿qué reglas llevan a la misma conclusión y qué conserva la traza?</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r>
            <w:r>
              <w:rPr/>
              <w:t>enviar_revision puede salir por R2 (solicitar_lectura_manual + destino_no_identificado, en 2 vueltas) o por R3 (embalaje_danado + contenido_fragil, en 1 vuelta); R7 también se cumple. La traza solo guarda R3: llega primero en la vuelta 1 y las demás ya no se disparan porque la conclusión existe. La traza conserva qué regla generó el hecho primero, no todos los caminos posibles.</w:t>
            </w:r>
          </w:p>
        </w:tc>
      </w:tr>
      <w:tr>
        <w:trPr>
          <w:cantSplit w:val="0"/>
          <w:trHeight w:val="1000" w:hRule="atLeast"/>
          <w:tblHeader w:val="0"/>
        </w:trPr>
        <w:tc>
          <w:tcPr>
            <w:shd w:fill="eaf5fb" w:val="clear"/>
          </w:tcPr>
          <w:p w:rsidR="00000000" w:rsidDel="00000000" w:rsidP="00000000" w:rsidRDefault="00000000" w:rsidRPr="00000000" w14:paraId="00000061">
            <w:pPr>
              <w:rPr/>
            </w:pPr>
            <w:r w:rsidDel="00000000" w:rsidR="00000000" w:rsidRPr="00000000">
              <w:rPr>
                <w:b w:val="1"/>
                <w:bCs w:val="1"/>
                <w:rtl w:val="0"/>
              </w:rPr>
              <w:t xml:space="preserve">Caso D: ¿qué ocurre y qué significa que ninguna regla se active?</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r>
              <w:rPr/>
              <w:t>Sin R7 ninguna regla se activa: la traza queda vacía y el sistema indica que la situación no está cubierta, sin inventar respuesta. Significa que la base de conocimiento tiene una laguna para ese escenario, no que el paquete esté bien. Tras añadir R7 el caso queda cubierto.</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4. Regla propia (hito H3)</w:t>
      </w:r>
    </w:p>
    <w:tbl>
      <w:tblPr>
        <w:tblStyle w:val="Table8"/>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9"/>
        <w:gridCol w:w="4989"/>
        <w:tblGridChange w:id="0">
          <w:tblGrid>
            <w:gridCol w:w="4649"/>
            <w:gridCol w:w="4989"/>
          </w:tblGrid>
        </w:tblGridChange>
      </w:tblGrid>
      <w:tr>
        <w:trPr>
          <w:cantSplit w:val="0"/>
          <w:tblHeader w:val="0"/>
        </w:trPr>
        <w:tc>
          <w:tcPr>
            <w:shd w:fill="006f9e" w:val="clear"/>
          </w:tcPr>
          <w:p w:rsidR="00000000" w:rsidDel="00000000" w:rsidP="00000000" w:rsidRDefault="00000000" w:rsidRPr="00000000" w14:paraId="00000065">
            <w:pPr>
              <w:rPr/>
            </w:pPr>
            <w:r w:rsidDel="00000000" w:rsidR="00000000" w:rsidRPr="00000000">
              <w:rPr>
                <w:b w:val="1"/>
                <w:bCs w:val="1"/>
                <w:color w:val="ffffff"/>
                <w:rtl w:val="0"/>
              </w:rPr>
              <w:t xml:space="preserve">Pregunta</w:t>
            </w:r>
            <w:r w:rsidDel="00000000" w:rsidR="00000000" w:rsidRPr="00000000">
              <w:rPr>
                <w:rtl w:val="0"/>
              </w:rPr>
            </w:r>
          </w:p>
        </w:tc>
        <w:tc>
          <w:tcPr>
            <w:shd w:fill="006f9e" w:val="clear"/>
          </w:tcPr>
          <w:p w:rsidR="00000000" w:rsidDel="00000000" w:rsidP="00000000" w:rsidRDefault="00000000" w:rsidRPr="00000000" w14:paraId="00000066">
            <w:pPr>
              <w:rPr/>
            </w:pPr>
            <w:r w:rsidDel="00000000" w:rsidR="00000000" w:rsidRPr="00000000">
              <w:rPr>
                <w:b w:val="1"/>
                <w:bCs w:val="1"/>
                <w:color w:val="ffffff"/>
                <w:rtl w:val="0"/>
              </w:rPr>
              <w:t xml:space="preserve">Respuesta</w:t>
            </w:r>
            <w:r w:rsidDel="00000000" w:rsidR="00000000" w:rsidRPr="00000000">
              <w:rPr>
                <w:rtl w:val="0"/>
              </w:rPr>
            </w:r>
          </w:p>
        </w:tc>
      </w:tr>
      <w:tr>
        <w:trPr>
          <w:cantSplit w:val="0"/>
          <w:trHeight w:val="1000" w:hRule="atLeast"/>
          <w:tblHeader w:val="0"/>
        </w:trPr>
        <w:tc>
          <w:tcPr>
            <w:shd w:fill="eaf5fb" w:val="clear"/>
          </w:tcPr>
          <w:p w:rsidR="00000000" w:rsidDel="00000000" w:rsidP="00000000" w:rsidRDefault="00000000" w:rsidRPr="00000000" w14:paraId="00000067">
            <w:pPr>
              <w:rPr/>
            </w:pPr>
            <w:r w:rsidDel="00000000" w:rsidR="00000000" w:rsidRPr="00000000">
              <w:rPr>
                <w:b w:val="1"/>
                <w:bCs w:val="1"/>
                <w:rtl w:val="0"/>
              </w:rPr>
              <w:t xml:space="preserve">Situación que queremos cubrir</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Embalaje dañado</w:t>
            </w:r>
          </w:p>
        </w:tc>
      </w:tr>
      <w:tr>
        <w:trPr>
          <w:cantSplit w:val="0"/>
          <w:trHeight w:val="1000" w:hRule="atLeast"/>
          <w:tblHeader w:val="0"/>
        </w:trPr>
        <w:tc>
          <w:tcPr>
            <w:shd w:fill="eaf5fb" w:val="clear"/>
          </w:tcPr>
          <w:p w:rsidR="00000000" w:rsidDel="00000000" w:rsidP="00000000" w:rsidRDefault="00000000" w:rsidRPr="00000000" w14:paraId="00000069">
            <w:pPr>
              <w:rPr/>
            </w:pPr>
            <w:r w:rsidDel="00000000" w:rsidR="00000000" w:rsidRPr="00000000">
              <w:rPr>
                <w:b w:val="1"/>
                <w:bCs w:val="1"/>
                <w:rtl w:val="0"/>
              </w:rPr>
              <w:t xml:space="preserve">Antecedentes y conclusión (formato SI… ENTONCES…)</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Si el embalaje está dañado entonces enviar el paquete a revisión. </w:t>
            </w:r>
          </w:p>
        </w:tc>
      </w:tr>
      <w:tr>
        <w:trPr>
          <w:cantSplit w:val="0"/>
          <w:trHeight w:val="1000" w:hRule="atLeast"/>
          <w:tblHeader w:val="0"/>
        </w:trPr>
        <w:tc>
          <w:tcPr>
            <w:shd w:fill="eaf5fb" w:val="clear"/>
          </w:tcPr>
          <w:p w:rsidR="00000000" w:rsidDel="00000000" w:rsidP="00000000" w:rsidRDefault="00000000" w:rsidRPr="00000000" w14:paraId="0000006B">
            <w:pPr>
              <w:rPr/>
            </w:pPr>
            <w:r w:rsidDel="00000000" w:rsidR="00000000" w:rsidRPr="00000000">
              <w:rPr>
                <w:b w:val="1"/>
                <w:bCs w:val="1"/>
                <w:rtl w:val="0"/>
              </w:rPr>
              <w:t xml:space="preserve">¿Por qué es razonable incorporarla?</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Porque se pueden revisar paquetes en mal estado y mandarlos a arreglar.</w:t>
            </w:r>
          </w:p>
        </w:tc>
      </w:tr>
      <w:tr>
        <w:trPr>
          <w:cantSplit w:val="0"/>
          <w:trHeight w:val="1000" w:hRule="atLeast"/>
          <w:tblHeader w:val="0"/>
        </w:trPr>
        <w:tc>
          <w:tcPr>
            <w:shd w:fill="eaf5fb" w:val="clear"/>
          </w:tcPr>
          <w:p w:rsidR="00000000" w:rsidDel="00000000" w:rsidP="00000000" w:rsidRDefault="00000000" w:rsidRPr="00000000" w14:paraId="0000006D">
            <w:pPr>
              <w:rPr/>
            </w:pPr>
            <w:r w:rsidDel="00000000" w:rsidR="00000000" w:rsidRPr="00000000">
              <w:rPr>
                <w:b w:val="1"/>
                <w:bCs w:val="1"/>
                <w:rtl w:val="0"/>
              </w:rPr>
              <w:t xml:space="preserve">¿Cómo cambia la traza en un caso de prueba?</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Si el paquete tiene el embalaje dañado, se activa la nueva regla R7 y el sistema añade enviar_revision como conclusión. Así, el programa detecta el problema aunque el contenido no sea frágil.</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5. Umbral rígido y lógica difusa (hito H4)</w:t>
      </w:r>
    </w:p>
    <w:tbl>
      <w:tblPr>
        <w:tblStyle w:val="Table9"/>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000"/>
        <w:gridCol w:w="1900"/>
        <w:gridCol w:w="1900"/>
        <w:gridCol w:w="2338"/>
        <w:tblGridChange w:id="0">
          <w:tblGrid>
            <w:gridCol w:w="1500"/>
            <w:gridCol w:w="2000"/>
            <w:gridCol w:w="1900"/>
            <w:gridCol w:w="1900"/>
            <w:gridCol w:w="2338"/>
          </w:tblGrid>
        </w:tblGridChange>
      </w:tblGrid>
      <w:tr>
        <w:trPr>
          <w:cantSplit w:val="0"/>
          <w:tblHeader w:val="0"/>
        </w:trPr>
        <w:tc>
          <w:tcPr>
            <w:shd w:fill="006f9e" w:val="clear"/>
          </w:tcPr>
          <w:p w:rsidR="00000000" w:rsidDel="00000000" w:rsidP="00000000" w:rsidRDefault="00000000" w:rsidRPr="00000000" w14:paraId="00000071">
            <w:pPr>
              <w:keepNext w:val="1"/>
              <w:rPr/>
            </w:pPr>
            <w:r w:rsidDel="00000000" w:rsidR="00000000" w:rsidRPr="00000000">
              <w:rPr>
                <w:b w:val="1"/>
                <w:bCs w:val="1"/>
                <w:color w:val="ffffff"/>
                <w:rtl w:val="0"/>
              </w:rPr>
              <w:t xml:space="preserve">Ocupación</w:t>
            </w:r>
            <w:r w:rsidDel="00000000" w:rsidR="00000000" w:rsidRPr="00000000">
              <w:rPr>
                <w:rtl w:val="0"/>
              </w:rPr>
            </w:r>
          </w:p>
        </w:tc>
        <w:tc>
          <w:tcPr>
            <w:shd w:fill="006f9e" w:val="clear"/>
          </w:tcPr>
          <w:p w:rsidR="00000000" w:rsidDel="00000000" w:rsidP="00000000" w:rsidRDefault="00000000" w:rsidRPr="00000000" w14:paraId="00000072">
            <w:pPr>
              <w:keepNext w:val="1"/>
              <w:rPr/>
            </w:pPr>
            <w:r w:rsidDel="00000000" w:rsidR="00000000" w:rsidRPr="00000000">
              <w:rPr>
                <w:b w:val="1"/>
                <w:bCs w:val="1"/>
                <w:color w:val="ffffff"/>
                <w:rtl w:val="0"/>
              </w:rPr>
              <w:t xml:space="preserve">Regla rígida (&gt; 80)</w:t>
            </w:r>
            <w:r w:rsidDel="00000000" w:rsidR="00000000" w:rsidRPr="00000000">
              <w:rPr>
                <w:rtl w:val="0"/>
              </w:rPr>
            </w:r>
          </w:p>
        </w:tc>
        <w:tc>
          <w:tcPr>
            <w:shd w:fill="006f9e" w:val="clear"/>
          </w:tcPr>
          <w:p w:rsidR="00000000" w:rsidDel="00000000" w:rsidP="00000000" w:rsidRDefault="00000000" w:rsidRPr="00000000" w14:paraId="00000073">
            <w:pPr>
              <w:keepNext w:val="1"/>
              <w:rPr/>
            </w:pPr>
            <w:r w:rsidDel="00000000" w:rsidR="00000000" w:rsidRPr="00000000">
              <w:rPr>
                <w:b w:val="1"/>
                <w:bCs w:val="1"/>
                <w:color w:val="ffffff"/>
                <w:rtl w:val="0"/>
              </w:rPr>
              <w:t xml:space="preserve">Grado «media»</w:t>
            </w:r>
            <w:r w:rsidDel="00000000" w:rsidR="00000000" w:rsidRPr="00000000">
              <w:rPr>
                <w:rtl w:val="0"/>
              </w:rPr>
            </w:r>
          </w:p>
        </w:tc>
        <w:tc>
          <w:tcPr>
            <w:shd w:fill="006f9e" w:val="clear"/>
          </w:tcPr>
          <w:p w:rsidR="00000000" w:rsidDel="00000000" w:rsidP="00000000" w:rsidRDefault="00000000" w:rsidRPr="00000000" w14:paraId="00000074">
            <w:pPr>
              <w:keepNext w:val="1"/>
              <w:rPr/>
            </w:pPr>
            <w:r w:rsidDel="00000000" w:rsidR="00000000" w:rsidRPr="00000000">
              <w:rPr>
                <w:b w:val="1"/>
                <w:bCs w:val="1"/>
                <w:color w:val="ffffff"/>
                <w:rtl w:val="0"/>
              </w:rPr>
              <w:t xml:space="preserve">Grado «alta»</w:t>
            </w:r>
            <w:r w:rsidDel="00000000" w:rsidR="00000000" w:rsidRPr="00000000">
              <w:rPr>
                <w:rtl w:val="0"/>
              </w:rPr>
            </w:r>
          </w:p>
        </w:tc>
        <w:tc>
          <w:tcPr>
            <w:shd w:fill="006f9e" w:val="clear"/>
          </w:tcPr>
          <w:p w:rsidR="00000000" w:rsidDel="00000000" w:rsidP="00000000" w:rsidRDefault="00000000" w:rsidRPr="00000000" w14:paraId="00000075">
            <w:pPr>
              <w:keepNext w:val="1"/>
              <w:rPr/>
            </w:pPr>
            <w:r w:rsidDel="00000000" w:rsidR="00000000" w:rsidRPr="00000000">
              <w:rPr>
                <w:b w:val="1"/>
                <w:bCs w:val="1"/>
                <w:color w:val="ffffff"/>
                <w:rtl w:val="0"/>
              </w:rPr>
              <w:t xml:space="preserve">Desvío difuso final</w:t>
            </w:r>
            <w:r w:rsidDel="00000000" w:rsidR="00000000" w:rsidRPr="00000000">
              <w:rPr>
                <w:rtl w:val="0"/>
              </w:rPr>
            </w:r>
          </w:p>
        </w:tc>
      </w:tr>
      <w:tr>
        <w:trPr>
          <w:cantSplit w:val="0"/>
          <w:trHeight w:val="700" w:hRule="atLeast"/>
          <w:tblHeader w:val="0"/>
        </w:trPr>
        <w:tc>
          <w:tcPr>
            <w:shd w:fill="eaf5fb" w:val="clear"/>
          </w:tcPr>
          <w:p w:rsidR="00000000" w:rsidDel="00000000" w:rsidP="00000000" w:rsidRDefault="00000000" w:rsidRPr="00000000" w14:paraId="00000076">
            <w:pPr>
              <w:keepNext w:val="1"/>
              <w:rPr/>
            </w:pPr>
            <w:r w:rsidDel="00000000" w:rsidR="00000000" w:rsidRPr="00000000">
              <w:rPr>
                <w:b w:val="1"/>
                <w:bCs w:val="1"/>
                <w:rtl w:val="0"/>
              </w:rPr>
              <w:t xml:space="preserve">79 %</w:t>
            </w:r>
            <w:r w:rsidDel="00000000" w:rsidR="00000000" w:rsidRPr="00000000">
              <w:rPr>
                <w:rtl w:val="0"/>
              </w:rPr>
            </w:r>
          </w:p>
        </w:tc>
        <w:tc>
          <w:tcPr/>
          <w:p w:rsidR="00000000" w:rsidDel="00000000" w:rsidP="00000000" w:rsidRDefault="00000000" w:rsidRPr="00000000" w14:paraId="00000077">
            <w:pPr>
              <w:keepNext w:val="1"/>
              <w:rPr/>
            </w:pPr>
            <w:r w:rsidDel="00000000" w:rsidR="00000000" w:rsidRPr="00000000">
              <w:rPr>
                <w:rtl w:val="0"/>
              </w:rPr>
              <w:t xml:space="preserve">No desviar</w:t>
            </w:r>
          </w:p>
        </w:tc>
        <w:tc>
          <w:tcPr/>
          <w:p w:rsidR="00000000" w:rsidDel="00000000" w:rsidP="00000000" w:rsidRDefault="00000000" w:rsidRPr="00000000" w14:paraId="00000078">
            <w:pPr>
              <w:keepNext w:val="1"/>
              <w:rPr/>
            </w:pPr>
            <w:r w:rsidDel="00000000" w:rsidR="00000000" w:rsidRPr="00000000">
              <w:rPr>
                <w:rtl w:val="0"/>
              </w:rPr>
              <w:t xml:space="preserve">0,300</w:t>
            </w:r>
          </w:p>
        </w:tc>
        <w:tc>
          <w:tcPr/>
          <w:p w:rsidR="00000000" w:rsidDel="00000000" w:rsidP="00000000" w:rsidRDefault="00000000" w:rsidRPr="00000000" w14:paraId="00000079">
            <w:pPr>
              <w:keepNext w:val="1"/>
              <w:rPr/>
            </w:pPr>
            <w:r w:rsidDel="00000000" w:rsidR="00000000" w:rsidRPr="00000000">
              <w:rPr>
                <w:rtl w:val="0"/>
              </w:rPr>
              <w:t xml:space="preserve">0,600</w:t>
            </w:r>
          </w:p>
        </w:tc>
        <w:tc>
          <w:tcPr/>
          <w:p w:rsidR="00000000" w:rsidDel="00000000" w:rsidP="00000000" w:rsidRDefault="00000000" w:rsidRPr="00000000" w14:paraId="0000007A">
            <w:pPr>
              <w:keepNext w:val="1"/>
              <w:rPr/>
            </w:pPr>
            <w:r w:rsidDel="00000000" w:rsidR="00000000" w:rsidRPr="00000000">
              <w:rPr>
                <w:rtl w:val="0"/>
              </w:rPr>
              <w:t xml:space="preserve">70,47</w:t>
            </w:r>
          </w:p>
        </w:tc>
      </w:tr>
      <w:tr>
        <w:trPr>
          <w:cantSplit w:val="0"/>
          <w:trHeight w:val="700" w:hRule="atLeast"/>
          <w:tblHeader w:val="0"/>
        </w:trPr>
        <w:tc>
          <w:tcPr>
            <w:shd w:fill="eaf5fb" w:val="clear"/>
          </w:tcPr>
          <w:p w:rsidR="00000000" w:rsidDel="00000000" w:rsidP="00000000" w:rsidRDefault="00000000" w:rsidRPr="00000000" w14:paraId="0000007B">
            <w:pPr>
              <w:keepNext w:val="1"/>
              <w:rPr/>
            </w:pPr>
            <w:r w:rsidDel="00000000" w:rsidR="00000000" w:rsidRPr="00000000">
              <w:rPr>
                <w:b w:val="1"/>
                <w:bCs w:val="1"/>
                <w:rtl w:val="0"/>
              </w:rPr>
              <w:t xml:space="preserve">80 %</w:t>
            </w:r>
            <w:r w:rsidDel="00000000" w:rsidR="00000000" w:rsidRPr="00000000">
              <w:rPr>
                <w:rtl w:val="0"/>
              </w:rPr>
            </w:r>
          </w:p>
        </w:tc>
        <w:tc>
          <w:tcPr/>
          <w:p w:rsidR="00000000" w:rsidDel="00000000" w:rsidP="00000000" w:rsidRDefault="00000000" w:rsidRPr="00000000" w14:paraId="0000007C">
            <w:pPr>
              <w:keepNext w:val="1"/>
              <w:rPr/>
            </w:pPr>
            <w:r w:rsidDel="00000000" w:rsidR="00000000" w:rsidRPr="00000000">
              <w:rPr>
                <w:rtl w:val="0"/>
              </w:rPr>
              <w:t xml:space="preserve">No desviar</w:t>
            </w:r>
          </w:p>
        </w:tc>
        <w:tc>
          <w:tcPr/>
          <w:p w:rsidR="00000000" w:rsidDel="00000000" w:rsidP="00000000" w:rsidRDefault="00000000" w:rsidRPr="00000000" w14:paraId="0000007D">
            <w:pPr>
              <w:keepNext w:val="1"/>
              <w:rPr/>
            </w:pPr>
            <w:r w:rsidDel="00000000" w:rsidR="00000000" w:rsidRPr="00000000">
              <w:rPr>
                <w:rtl w:val="0"/>
              </w:rPr>
              <w:t xml:space="preserve">0,250</w:t>
            </w:r>
          </w:p>
        </w:tc>
        <w:tc>
          <w:tcPr/>
          <w:p w:rsidR="00000000" w:rsidDel="00000000" w:rsidP="00000000" w:rsidRDefault="00000000" w:rsidRPr="00000000" w14:paraId="0000007E">
            <w:pPr>
              <w:keepNext w:val="1"/>
              <w:rPr/>
            </w:pPr>
            <w:r w:rsidDel="00000000" w:rsidR="00000000" w:rsidRPr="00000000">
              <w:rPr>
                <w:rtl w:val="0"/>
              </w:rPr>
              <w:t xml:space="preserve">0,667</w:t>
            </w:r>
          </w:p>
        </w:tc>
        <w:tc>
          <w:tcPr/>
          <w:p w:rsidR="00000000" w:rsidDel="00000000" w:rsidP="00000000" w:rsidRDefault="00000000" w:rsidRPr="00000000" w14:paraId="0000007F">
            <w:pPr>
              <w:keepNext w:val="1"/>
              <w:rPr/>
            </w:pPr>
            <w:r w:rsidDel="00000000" w:rsidR="00000000" w:rsidRPr="00000000">
              <w:rPr>
                <w:rtl w:val="0"/>
              </w:rPr>
              <w:t xml:space="preserve">72,60</w:t>
            </w:r>
          </w:p>
        </w:tc>
      </w:tr>
      <w:tr>
        <w:trPr>
          <w:cantSplit w:val="0"/>
          <w:trHeight w:val="700" w:hRule="atLeast"/>
          <w:tblHeader w:val="0"/>
        </w:trPr>
        <w:tc>
          <w:tcPr>
            <w:shd w:fill="eaf5fb" w:val="clear"/>
          </w:tcPr>
          <w:p w:rsidR="00000000" w:rsidDel="00000000" w:rsidP="00000000" w:rsidRDefault="00000000" w:rsidRPr="00000000" w14:paraId="00000080">
            <w:pPr>
              <w:rPr/>
            </w:pPr>
            <w:r w:rsidDel="00000000" w:rsidR="00000000" w:rsidRPr="00000000">
              <w:rPr>
                <w:b w:val="1"/>
                <w:bCs w:val="1"/>
                <w:rtl w:val="0"/>
              </w:rPr>
              <w:t xml:space="preserve">81 %</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Desviar</w:t>
            </w:r>
          </w:p>
        </w:tc>
        <w:tc>
          <w:tcPr/>
          <w:p w:rsidR="00000000" w:rsidDel="00000000" w:rsidP="00000000" w:rsidRDefault="00000000" w:rsidRPr="00000000" w14:paraId="00000082">
            <w:pPr>
              <w:rPr/>
            </w:pPr>
            <w:r w:rsidDel="00000000" w:rsidR="00000000" w:rsidRPr="00000000">
              <w:rPr>
                <w:rtl w:val="0"/>
              </w:rPr>
              <w:t xml:space="preserve">0,200</w:t>
            </w:r>
          </w:p>
        </w:tc>
        <w:tc>
          <w:tcPr/>
          <w:p w:rsidR="00000000" w:rsidDel="00000000" w:rsidP="00000000" w:rsidRDefault="00000000" w:rsidRPr="00000000" w14:paraId="00000083">
            <w:pPr>
              <w:rPr/>
            </w:pPr>
            <w:r w:rsidDel="00000000" w:rsidR="00000000" w:rsidRPr="00000000">
              <w:rPr>
                <w:rtl w:val="0"/>
              </w:rPr>
              <w:t xml:space="preserve">0,733</w:t>
            </w:r>
          </w:p>
        </w:tc>
        <w:tc>
          <w:tcPr/>
          <w:p w:rsidR="00000000" w:rsidDel="00000000" w:rsidP="00000000" w:rsidRDefault="00000000" w:rsidRPr="00000000" w14:paraId="00000084">
            <w:pPr>
              <w:rPr/>
            </w:pPr>
            <w:r w:rsidDel="00000000" w:rsidR="00000000" w:rsidRPr="00000000">
              <w:rPr>
                <w:rtl w:val="0"/>
              </w:rPr>
              <w:t xml:space="preserve">74,78</w:t>
            </w:r>
          </w:p>
        </w:tc>
      </w:tr>
    </w:tbl>
    <w:p w:rsidR="00000000" w:rsidDel="00000000" w:rsidP="00000000" w:rsidRDefault="00000000" w:rsidRPr="00000000" w14:paraId="00000085">
      <w:pPr>
        <w:rPr/>
      </w:pPr>
      <w:r w:rsidDel="00000000" w:rsidR="00000000" w:rsidRPr="00000000">
        <w:rPr>
          <w:rtl w:val="0"/>
        </w:rPr>
      </w:r>
    </w:p>
    <w:tbl>
      <w:tblPr>
        <w:tblStyle w:val="Table10"/>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9"/>
        <w:gridCol w:w="4989"/>
        <w:tblGridChange w:id="0">
          <w:tblGrid>
            <w:gridCol w:w="4649"/>
            <w:gridCol w:w="4989"/>
          </w:tblGrid>
        </w:tblGridChange>
      </w:tblGrid>
      <w:tr>
        <w:trPr>
          <w:cantSplit w:val="0"/>
          <w:tblHeader w:val="0"/>
        </w:trPr>
        <w:tc>
          <w:tcPr>
            <w:shd w:fill="006f9e" w:val="clear"/>
          </w:tcPr>
          <w:p w:rsidR="00000000" w:rsidDel="00000000" w:rsidP="00000000" w:rsidRDefault="00000000" w:rsidRPr="00000000" w14:paraId="00000086">
            <w:pPr>
              <w:rPr/>
            </w:pPr>
            <w:r w:rsidDel="00000000" w:rsidR="00000000" w:rsidRPr="00000000">
              <w:rPr>
                <w:b w:val="1"/>
                <w:bCs w:val="1"/>
                <w:color w:val="ffffff"/>
                <w:rtl w:val="0"/>
              </w:rPr>
              <w:t xml:space="preserve">Pregunta</w:t>
            </w:r>
            <w:r w:rsidDel="00000000" w:rsidR="00000000" w:rsidRPr="00000000">
              <w:rPr>
                <w:rtl w:val="0"/>
              </w:rPr>
            </w:r>
          </w:p>
        </w:tc>
        <w:tc>
          <w:tcPr>
            <w:shd w:fill="006f9e" w:val="clear"/>
          </w:tcPr>
          <w:p w:rsidR="00000000" w:rsidDel="00000000" w:rsidP="00000000" w:rsidRDefault="00000000" w:rsidRPr="00000000" w14:paraId="00000087">
            <w:pPr>
              <w:rPr/>
            </w:pPr>
            <w:r w:rsidDel="00000000" w:rsidR="00000000" w:rsidRPr="00000000">
              <w:rPr>
                <w:b w:val="1"/>
                <w:bCs w:val="1"/>
                <w:color w:val="ffffff"/>
                <w:rtl w:val="0"/>
              </w:rPr>
              <w:t xml:space="preserve">Respuesta</w:t>
            </w:r>
            <w:r w:rsidDel="00000000" w:rsidR="00000000" w:rsidRPr="00000000">
              <w:rPr>
                <w:rtl w:val="0"/>
              </w:rPr>
            </w:r>
          </w:p>
        </w:tc>
      </w:tr>
      <w:tr>
        <w:trPr>
          <w:cantSplit w:val="0"/>
          <w:trHeight w:val="1200" w:hRule="atLeast"/>
          <w:tblHeader w:val="0"/>
        </w:trPr>
        <w:tc>
          <w:tcPr>
            <w:shd w:fill="eaf5fb" w:val="clear"/>
          </w:tcPr>
          <w:p w:rsidR="00000000" w:rsidDel="00000000" w:rsidP="00000000" w:rsidRDefault="00000000" w:rsidRPr="00000000" w14:paraId="00000088">
            <w:pPr>
              <w:rPr/>
            </w:pPr>
            <w:r w:rsidDel="00000000" w:rsidR="00000000" w:rsidRPr="00000000">
              <w:rPr>
                <w:b w:val="1"/>
                <w:bCs w:val="1"/>
                <w:rtl w:val="0"/>
              </w:rPr>
              <w:t xml:space="preserve">¿Qué comportamiento diferente produce cada representación?</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La regla rígida salta de golpe: 79 % y 80 % no hacen nada y 81 % desvía. La difusa cambia de forma continua (70,47 → 72,60 → 74,78), sin salto en el 80 %.</w:t>
            </w:r>
          </w:p>
        </w:tc>
      </w:tr>
      <w:tr>
        <w:trPr>
          <w:cantSplit w:val="0"/>
          <w:trHeight w:val="1200" w:hRule="atLeast"/>
          <w:tblHeader w:val="0"/>
        </w:trPr>
        <w:tc>
          <w:tcPr>
            <w:shd w:fill="eaf5fb" w:val="clear"/>
          </w:tcPr>
          <w:p w:rsidR="00000000" w:rsidDel="00000000" w:rsidP="00000000" w:rsidRDefault="00000000" w:rsidRPr="00000000" w14:paraId="0000008A">
            <w:pPr>
              <w:rPr/>
            </w:pPr>
            <w:r w:rsidDel="00000000" w:rsidR="00000000" w:rsidRPr="00000000">
              <w:rPr>
                <w:b w:val="1"/>
                <w:bCs w:val="1"/>
                <w:rtl w:val="0"/>
              </w:rPr>
              <w:t xml:space="preserve">¿Cuál representa mejor la decisión que queremos modelar y por qué?</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Para decidir cuánto desviar, la difusa: la saturación es progresiva y no tiene sentido tratar tan distinto 80 % y 81 %. La rígida sería mejor si la decisión fuera binaria o hubiera un límite exacto.</w:t>
            </w:r>
          </w:p>
        </w:tc>
      </w:tr>
      <w:tr>
        <w:trPr>
          <w:cantSplit w:val="0"/>
          <w:trHeight w:val="1200" w:hRule="atLeast"/>
          <w:tblHeader w:val="0"/>
        </w:trPr>
        <w:tc>
          <w:tcPr>
            <w:shd w:fill="eaf5fb" w:val="clear"/>
          </w:tcPr>
          <w:p w:rsidR="00000000" w:rsidDel="00000000" w:rsidP="00000000" w:rsidRDefault="00000000" w:rsidRPr="00000000" w14:paraId="0000008C">
            <w:pPr>
              <w:rPr/>
            </w:pPr>
            <w:r w:rsidDel="00000000" w:rsidR="00000000" w:rsidRPr="00000000">
              <w:rPr>
                <w:b w:val="1"/>
                <w:bCs w:val="1"/>
                <w:rtl w:val="0"/>
              </w:rPr>
              <w:t xml:space="preserve">¿Por qué una respuesta más gradual no implica automáticamente que el sistema difuso sea mejor?</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Porque sus funciones y reglas las fijamos nosotros (son subjetivas) y es más difícil de explicar. Además, el centroide da 15,53 con ocupación baja y 84,47 con muy alta, y aun así hay que decidir qué acción tomar.</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r w:rsidDel="00000000" w:rsidR="00000000" w:rsidRPr="00000000">
        <w:rPr>
          <w:rtl w:val="0"/>
        </w:rPr>
        <w:t xml:space="preserve">Gráficos del apartado 5</w:t>
      </w:r>
    </w:p>
    <w:p w:rsidR="00000000" w:rsidDel="00000000" w:rsidP="00000000" w:rsidRDefault="00000000" w:rsidRPr="00000000" w14:paraId="00000090">
      <w:pPr>
        <w:keepNext w:val="1"/>
        <w:jc w:val="center"/>
        <w:rPr/>
      </w:pPr>
      <w:r w:rsidDel="00000000" w:rsidR="00000000" w:rsidRPr="00000000">
        <w:rPr/>
        <w:drawing>
          <wp:inline distB="0" distT="0" distL="114300" distR="114300">
            <wp:extent cx="5400000" cy="27000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00000"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pPr>
      <w:r w:rsidDel="00000000" w:rsidR="00000000" w:rsidRPr="00000000">
        <w:rPr>
          <w:i w:val="1"/>
          <w:iCs w:val="1"/>
          <w:sz w:val="18"/>
          <w:szCs w:val="18"/>
          <w:rtl w:val="0"/>
        </w:rPr>
        <w:t xml:space="preserve">Figura 1. Funciones de pertenencia de la ocupación (baja, media y alta).</w:t>
      </w:r>
      <w:r w:rsidDel="00000000" w:rsidR="00000000" w:rsidRPr="00000000">
        <w:rPr>
          <w:rtl w:val="0"/>
        </w:rPr>
      </w:r>
    </w:p>
    <w:p w:rsidR="00000000" w:rsidDel="00000000" w:rsidP="00000000" w:rsidRDefault="00000000" w:rsidRPr="00000000" w14:paraId="00000092">
      <w:pPr>
        <w:keepNext w:val="1"/>
        <w:jc w:val="center"/>
        <w:rPr/>
      </w:pPr>
      <w:r w:rsidDel="00000000" w:rsidR="00000000" w:rsidRPr="00000000">
        <w:rPr/>
        <w:drawing>
          <wp:inline distB="0" distT="0" distL="114300" distR="114300">
            <wp:extent cx="5400000" cy="27000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00000"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pPr>
      <w:r w:rsidDel="00000000" w:rsidR="00000000" w:rsidRPr="00000000">
        <w:rPr>
          <w:i w:val="1"/>
          <w:iCs w:val="1"/>
          <w:sz w:val="18"/>
          <w:szCs w:val="18"/>
          <w:rtl w:val="0"/>
        </w:rPr>
        <w:t xml:space="preserve">Figura 2. Funciones de pertenencia del desvío (bajo, medio y alto).</w:t>
      </w:r>
      <w:r w:rsidDel="00000000" w:rsidR="00000000" w:rsidRPr="00000000">
        <w:rPr>
          <w:rtl w:val="0"/>
        </w:rPr>
      </w:r>
    </w:p>
    <w:p w:rsidR="00000000" w:rsidDel="00000000" w:rsidP="00000000" w:rsidRDefault="00000000" w:rsidRPr="00000000" w14:paraId="00000094">
      <w:pPr>
        <w:keepNext w:val="1"/>
        <w:jc w:val="center"/>
        <w:rPr/>
      </w:pPr>
      <w:r w:rsidDel="00000000" w:rsidR="00000000" w:rsidRPr="00000000">
        <w:rPr/>
        <w:drawing>
          <wp:inline distB="0" distT="0" distL="114300" distR="114300">
            <wp:extent cx="6300000" cy="2176364"/>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00000" cy="2176364"/>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pPr>
      <w:r w:rsidDel="00000000" w:rsidR="00000000" w:rsidRPr="00000000">
        <w:rPr>
          <w:i w:val="1"/>
          <w:iCs w:val="1"/>
          <w:sz w:val="18"/>
          <w:szCs w:val="18"/>
          <w:rtl w:val="0"/>
        </w:rPr>
        <w:t xml:space="preserve">Figura 3. Ciclo Mamdani con ocupación 80 %: consecuentes recortados, salida agregada y centroide (72,60).</w:t>
      </w:r>
      <w:r w:rsidDel="00000000" w:rsidR="00000000" w:rsidRPr="00000000">
        <w:rPr>
          <w:rtl w:val="0"/>
        </w:rPr>
      </w:r>
    </w:p>
    <w:p w:rsidR="00000000" w:rsidDel="00000000" w:rsidP="00000000" w:rsidRDefault="00000000" w:rsidRPr="00000000" w14:paraId="00000096">
      <w:pPr>
        <w:keepNext w:val="1"/>
        <w:jc w:val="center"/>
        <w:rPr/>
      </w:pPr>
      <w:r w:rsidDel="00000000" w:rsidR="00000000" w:rsidRPr="00000000">
        <w:rPr/>
        <w:drawing>
          <wp:inline distB="0" distT="0" distL="114300" distR="114300">
            <wp:extent cx="5040000" cy="27360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40000" cy="2736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pPr>
      <w:r w:rsidDel="00000000" w:rsidR="00000000" w:rsidRPr="00000000">
        <w:rPr>
          <w:i w:val="1"/>
          <w:iCs w:val="1"/>
          <w:sz w:val="18"/>
          <w:szCs w:val="18"/>
          <w:rtl w:val="0"/>
        </w:rPr>
        <w:t xml:space="preserve">Figura 4. Regla rígida (escalón en 80 %) frente al desvío difuso para ocupaciones de 0 a 100 %.</w: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6. Ampliación elegida (hito H6)</w:t>
      </w:r>
    </w:p>
    <w:tbl>
      <w:tblPr>
        <w:tblStyle w:val="Table11"/>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9"/>
        <w:gridCol w:w="4989"/>
        <w:tblGridChange w:id="0">
          <w:tblGrid>
            <w:gridCol w:w="4649"/>
            <w:gridCol w:w="4989"/>
          </w:tblGrid>
        </w:tblGridChange>
      </w:tblGrid>
      <w:tr>
        <w:trPr>
          <w:cantSplit w:val="0"/>
          <w:tblHeader w:val="0"/>
        </w:trPr>
        <w:tc>
          <w:tcPr>
            <w:shd w:fill="006f9e" w:val="clear"/>
          </w:tcPr>
          <w:p w:rsidR="00000000" w:rsidDel="00000000" w:rsidP="00000000" w:rsidRDefault="00000000" w:rsidRPr="00000000" w14:paraId="00000099">
            <w:pPr>
              <w:rPr/>
            </w:pPr>
            <w:r w:rsidDel="00000000" w:rsidR="00000000" w:rsidRPr="00000000">
              <w:rPr>
                <w:b w:val="1"/>
                <w:bCs w:val="1"/>
                <w:color w:val="ffffff"/>
                <w:rtl w:val="0"/>
              </w:rPr>
              <w:t xml:space="preserve">Pregunta</w:t>
            </w:r>
            <w:r w:rsidDel="00000000" w:rsidR="00000000" w:rsidRPr="00000000">
              <w:rPr>
                <w:rtl w:val="0"/>
              </w:rPr>
            </w:r>
          </w:p>
        </w:tc>
        <w:tc>
          <w:tcPr>
            <w:shd w:fill="006f9e" w:val="clear"/>
          </w:tcPr>
          <w:p w:rsidR="00000000" w:rsidDel="00000000" w:rsidP="00000000" w:rsidRDefault="00000000" w:rsidRPr="00000000" w14:paraId="0000009A">
            <w:pPr>
              <w:rPr/>
            </w:pPr>
            <w:r w:rsidDel="00000000" w:rsidR="00000000" w:rsidRPr="00000000">
              <w:rPr>
                <w:b w:val="1"/>
                <w:bCs w:val="1"/>
                <w:color w:val="ffffff"/>
                <w:rtl w:val="0"/>
              </w:rPr>
              <w:t xml:space="preserve">Respuesta</w:t>
            </w:r>
            <w:r w:rsidDel="00000000" w:rsidR="00000000" w:rsidRPr="00000000">
              <w:rPr>
                <w:rtl w:val="0"/>
              </w:rPr>
            </w:r>
          </w:p>
        </w:tc>
      </w:tr>
      <w:tr>
        <w:trPr>
          <w:cantSplit w:val="0"/>
          <w:trHeight w:val="1000" w:hRule="atLeast"/>
          <w:tblHeader w:val="0"/>
        </w:trPr>
        <w:tc>
          <w:tcPr>
            <w:shd w:fill="eaf5fb" w:val="clear"/>
          </w:tcPr>
          <w:p w:rsidR="00000000" w:rsidDel="00000000" w:rsidP="00000000" w:rsidRDefault="00000000" w:rsidRPr="00000000" w14:paraId="0000009B">
            <w:pPr>
              <w:rPr/>
            </w:pPr>
            <w:r w:rsidDel="00000000" w:rsidR="00000000" w:rsidRPr="00000000">
              <w:rPr>
                <w:b w:val="1"/>
                <w:bCs w:val="1"/>
                <w:rtl w:val="0"/>
              </w:rPr>
              <w:t xml:space="preserve">Ampliación elegida (A1-A10 u otra acordada con el docente)</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r>
            <w:r>
              <w:rPr/>
              <w:t>A10 (interfaz Streamlit), A9 (pruebas automatizadas), A2 (curva de respuesta) y A6 (explicación «por qué no»).</w:t>
            </w:r>
          </w:p>
        </w:tc>
      </w:tr>
      <w:tr>
        <w:trPr>
          <w:cantSplit w:val="0"/>
          <w:trHeight w:val="1000" w:hRule="atLeast"/>
          <w:tblHeader w:val="0"/>
        </w:trPr>
        <w:tc>
          <w:tcPr>
            <w:shd w:fill="eaf5fb" w:val="clear"/>
          </w:tcPr>
          <w:p w:rsidR="00000000" w:rsidDel="00000000" w:rsidP="00000000" w:rsidRDefault="00000000" w:rsidRPr="00000000" w14:paraId="0000009D">
            <w:pPr>
              <w:rPr/>
            </w:pPr>
            <w:r w:rsidDel="00000000" w:rsidR="00000000" w:rsidRPr="00000000">
              <w:rPr>
                <w:b w:val="1"/>
                <w:bCs w:val="1"/>
                <w:rtl w:val="0"/>
              </w:rPr>
              <w:t xml:space="preserve">¿Qué añade al sistema y cómo se ha implementado?</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r>
            <w:r>
              <w:rPr/>
              <w:t>A10: app.py con casillas para los hechos, traza, slider de ocupación y gráficos. A9: pruebas.py con assert (compatible con pytest). A2: graficos.fig_curva_respuesta compara el escalón de la regla rígida con el desvío difuso de 0 a 100 % (Figura 4). A6: explicar_por_que_no(regla, ...) en motor_reglas.py indica si una regla se activó o qué condición le faltó; se muestra en main.py y app.py.</w:t>
            </w:r>
          </w:p>
        </w:tc>
      </w:tr>
      <w:tr>
        <w:trPr>
          <w:cantSplit w:val="0"/>
          <w:trHeight w:val="1000" w:hRule="atLeast"/>
          <w:tblHeader w:val="0"/>
        </w:trPr>
        <w:tc>
          <w:tcPr>
            <w:shd w:fill="eaf5fb" w:val="clear"/>
          </w:tcPr>
          <w:p w:rsidR="00000000" w:rsidDel="00000000" w:rsidP="00000000" w:rsidRDefault="00000000" w:rsidRPr="00000000" w14:paraId="0000009F">
            <w:pPr>
              <w:rPr/>
            </w:pPr>
            <w:r w:rsidDel="00000000" w:rsidR="00000000" w:rsidRPr="00000000">
              <w:rPr>
                <w:b w:val="1"/>
                <w:bCs w:val="1"/>
                <w:rtl w:val="0"/>
              </w:rPr>
              <w:t xml:space="preserve">¿Cómo la hemos probado?</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r>
              <w:rPr/>
              <w:t>pruebas.py: 16 pruebas (P-104, casos A-D con y sin R7, cadena peso-documentación, separación motor/reglas con reglas de otro dominio, valores difusos de 79, 80 y 81 %, extremos 0 y 100, validación de rango y monotonía). app.py se probó con la utilidad de test de Streamlit y main.py con entradas de ejemplo.</w:t>
            </w:r>
          </w:p>
        </w:tc>
      </w:tr>
      <w:tr>
        <w:trPr>
          <w:cantSplit w:val="0"/>
          <w:trHeight w:val="1000" w:hRule="atLeast"/>
          <w:tblHeader w:val="0"/>
        </w:trPr>
        <w:tc>
          <w:tcPr>
            <w:shd w:fill="eaf5fb" w:val="clear"/>
          </w:tcPr>
          <w:p w:rsidR="00000000" w:rsidDel="00000000" w:rsidP="00000000" w:rsidRDefault="00000000" w:rsidRPr="00000000" w14:paraId="000000A1">
            <w:pPr>
              <w:rPr/>
            </w:pPr>
            <w:r w:rsidDel="00000000" w:rsidR="00000000" w:rsidRPr="00000000">
              <w:rPr>
                <w:b w:val="1"/>
                <w:bCs w:val="1"/>
                <w:rtl w:val="0"/>
              </w:rPr>
              <w:t xml:space="preserve">¿Qué aporta a la interpretación del sistema?</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r>
              <w:rPr/>
              <w:t>La traza muestra también qué reglas no se activaron y por qué (A6), la curva de respuesta (A2) enseña que el difuso es gradual donde la rígida salta, y las pruebas fijan el comportamiento esperado para detectar cambios no deseados al modificar reglas.</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7. Interpretación final</w:t>
      </w:r>
    </w:p>
    <w:tbl>
      <w:tblPr>
        <w:tblStyle w:val="Table12"/>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9"/>
        <w:gridCol w:w="4989"/>
        <w:tblGridChange w:id="0">
          <w:tblGrid>
            <w:gridCol w:w="4649"/>
            <w:gridCol w:w="4989"/>
          </w:tblGrid>
        </w:tblGridChange>
      </w:tblGrid>
      <w:tr>
        <w:trPr>
          <w:cantSplit w:val="0"/>
          <w:tblHeader w:val="0"/>
        </w:trPr>
        <w:tc>
          <w:tcPr>
            <w:shd w:fill="006f9e" w:val="clear"/>
          </w:tcPr>
          <w:p w:rsidR="00000000" w:rsidDel="00000000" w:rsidP="00000000" w:rsidRDefault="00000000" w:rsidRPr="00000000" w14:paraId="000000A5">
            <w:pPr>
              <w:rPr/>
            </w:pPr>
            <w:r w:rsidDel="00000000" w:rsidR="00000000" w:rsidRPr="00000000">
              <w:rPr>
                <w:b w:val="1"/>
                <w:bCs w:val="1"/>
                <w:color w:val="ffffff"/>
                <w:rtl w:val="0"/>
              </w:rPr>
              <w:t xml:space="preserve">Pregunta</w:t>
            </w:r>
            <w:r w:rsidDel="00000000" w:rsidR="00000000" w:rsidRPr="00000000">
              <w:rPr>
                <w:rtl w:val="0"/>
              </w:rPr>
            </w:r>
          </w:p>
        </w:tc>
        <w:tc>
          <w:tcPr>
            <w:shd w:fill="006f9e" w:val="clear"/>
          </w:tcPr>
          <w:p w:rsidR="00000000" w:rsidDel="00000000" w:rsidP="00000000" w:rsidRDefault="00000000" w:rsidRPr="00000000" w14:paraId="000000A6">
            <w:pPr>
              <w:rPr/>
            </w:pPr>
            <w:r w:rsidDel="00000000" w:rsidR="00000000" w:rsidRPr="00000000">
              <w:rPr>
                <w:b w:val="1"/>
                <w:bCs w:val="1"/>
                <w:color w:val="ffffff"/>
                <w:rtl w:val="0"/>
              </w:rPr>
              <w:t xml:space="preserve">Respuesta</w:t>
            </w:r>
            <w:r w:rsidDel="00000000" w:rsidR="00000000" w:rsidRPr="00000000">
              <w:rPr>
                <w:rtl w:val="0"/>
              </w:rPr>
            </w:r>
          </w:p>
        </w:tc>
      </w:tr>
      <w:tr>
        <w:trPr>
          <w:cantSplit w:val="0"/>
          <w:trHeight w:val="1000" w:hRule="atLeast"/>
          <w:tblHeader w:val="0"/>
        </w:trPr>
        <w:tc>
          <w:tcPr>
            <w:shd w:fill="eaf5fb" w:val="clear"/>
          </w:tcPr>
          <w:p w:rsidR="00000000" w:rsidDel="00000000" w:rsidP="00000000" w:rsidRDefault="00000000" w:rsidRPr="00000000" w14:paraId="000000A7">
            <w:pPr>
              <w:rPr/>
            </w:pPr>
            <w:r w:rsidDel="00000000" w:rsidR="00000000" w:rsidRPr="00000000">
              <w:rPr>
                <w:b w:val="1"/>
                <w:bCs w:val="1"/>
                <w:rtl w:val="0"/>
              </w:rPr>
              <w:t xml:space="preserve">¿Por qué es útil mantener las reglas separadas del motor de inferencia?</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r>
            <w:r>
              <w:rPr/>
              <w:t>Porque se pueden añadir o cambiar reglas (como R7) sin tocar el motor, las reglas se leen y revisan por separado y el mismo motor sirve para otro dominio: lo comprobamos en pruebas.py con reglas de otro tema.</w:t>
            </w:r>
          </w:p>
        </w:tc>
      </w:tr>
      <w:tr>
        <w:trPr>
          <w:cantSplit w:val="0"/>
          <w:trHeight w:val="1000" w:hRule="atLeast"/>
          <w:tblHeader w:val="0"/>
        </w:trPr>
        <w:tc>
          <w:tcPr>
            <w:shd w:fill="eaf5fb" w:val="clear"/>
          </w:tcPr>
          <w:p w:rsidR="00000000" w:rsidDel="00000000" w:rsidP="00000000" w:rsidRDefault="00000000" w:rsidRPr="00000000" w14:paraId="000000A9">
            <w:pPr>
              <w:rPr/>
            </w:pPr>
            <w:r w:rsidDel="00000000" w:rsidR="00000000" w:rsidRPr="00000000">
              <w:rPr>
                <w:b w:val="1"/>
                <w:bCs w:val="1"/>
                <w:rtl w:val="0"/>
              </w:rPr>
              <w:t xml:space="preserve">¿Qué información necesitamos conservar para explicar una conclusión?</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r>
              <w:rPr/>
              <w:t>Los hechos iniciales, la regla disparada, los antecedentes que usó, la conclusión que generó y la vuelta en que ocurrió. Para explicar también las alternativas haría falta guardar qué otras reglas llevaban a la misma conclusión.</w:t>
            </w:r>
          </w:p>
        </w:tc>
      </w:tr>
      <w:tr>
        <w:trPr>
          <w:cantSplit w:val="0"/>
          <w:trHeight w:val="1000" w:hRule="atLeast"/>
          <w:tblHeader w:val="0"/>
        </w:trPr>
        <w:tc>
          <w:tcPr>
            <w:shd w:fill="eaf5fb" w:val="clear"/>
          </w:tcPr>
          <w:p w:rsidR="00000000" w:rsidDel="00000000" w:rsidP="00000000" w:rsidRDefault="00000000" w:rsidRPr="00000000" w14:paraId="000000AB">
            <w:pPr>
              <w:rPr/>
            </w:pPr>
            <w:r w:rsidDel="00000000" w:rsidR="00000000" w:rsidRPr="00000000">
              <w:rPr>
                <w:b w:val="1"/>
                <w:bCs w:val="1"/>
                <w:rtl w:val="0"/>
              </w:rPr>
              <w:t xml:space="preserve">¿Qué ha cambiado después de añadir nuestra regla?</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r>
            <w:r>
              <w:rPr/>
              <w:t>El caso D pasó de no tener conclusión a enviar_revision (R7). Los casos A, B y C no cambian; en C, R7 también se cumple pero no aparece en la traza porque R3 va antes en la lista.</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8. Uso de asistentes de IA</w:t>
      </w:r>
    </w:p>
    <w:tbl>
      <w:tblPr>
        <w:tblStyle w:val="Table13"/>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9"/>
        <w:gridCol w:w="4989"/>
        <w:tblGridChange w:id="0">
          <w:tblGrid>
            <w:gridCol w:w="4649"/>
            <w:gridCol w:w="4989"/>
          </w:tblGrid>
        </w:tblGridChange>
      </w:tblGrid>
      <w:tr>
        <w:trPr>
          <w:cantSplit w:val="0"/>
          <w:tblHeader w:val="0"/>
        </w:trPr>
        <w:tc>
          <w:tcPr>
            <w:shd w:fill="006f9e" w:val="clear"/>
          </w:tcPr>
          <w:p w:rsidR="00000000" w:rsidDel="00000000" w:rsidP="00000000" w:rsidRDefault="00000000" w:rsidRPr="00000000" w14:paraId="000000AF">
            <w:pPr>
              <w:rPr/>
            </w:pPr>
            <w:r w:rsidDel="00000000" w:rsidR="00000000" w:rsidRPr="00000000">
              <w:rPr>
                <w:b w:val="1"/>
                <w:bCs w:val="1"/>
                <w:color w:val="ffffff"/>
                <w:rtl w:val="0"/>
              </w:rPr>
              <w:t xml:space="preserve">Pregunta</w:t>
            </w:r>
            <w:r w:rsidDel="00000000" w:rsidR="00000000" w:rsidRPr="00000000">
              <w:rPr>
                <w:rtl w:val="0"/>
              </w:rPr>
            </w:r>
          </w:p>
        </w:tc>
        <w:tc>
          <w:tcPr>
            <w:shd w:fill="006f9e" w:val="clear"/>
          </w:tcPr>
          <w:p w:rsidR="00000000" w:rsidDel="00000000" w:rsidP="00000000" w:rsidRDefault="00000000" w:rsidRPr="00000000" w14:paraId="000000B0">
            <w:pPr>
              <w:rPr/>
            </w:pPr>
            <w:r w:rsidDel="00000000" w:rsidR="00000000" w:rsidRPr="00000000">
              <w:rPr>
                <w:b w:val="1"/>
                <w:bCs w:val="1"/>
                <w:color w:val="ffffff"/>
                <w:rtl w:val="0"/>
              </w:rPr>
              <w:t xml:space="preserve">Respuesta</w:t>
            </w:r>
            <w:r w:rsidDel="00000000" w:rsidR="00000000" w:rsidRPr="00000000">
              <w:rPr>
                <w:rtl w:val="0"/>
              </w:rPr>
            </w:r>
          </w:p>
        </w:tc>
      </w:tr>
      <w:tr>
        <w:trPr>
          <w:cantSplit w:val="0"/>
          <w:trHeight w:val="800" w:hRule="atLeast"/>
          <w:tblHeader w:val="0"/>
        </w:trPr>
        <w:tc>
          <w:tcPr>
            <w:shd w:fill="eaf5fb" w:val="clear"/>
          </w:tcPr>
          <w:p w:rsidR="00000000" w:rsidDel="00000000" w:rsidP="00000000" w:rsidRDefault="00000000" w:rsidRPr="00000000" w14:paraId="000000B1">
            <w:pPr>
              <w:rPr/>
            </w:pPr>
            <w:r w:rsidDel="00000000" w:rsidR="00000000" w:rsidRPr="00000000">
              <w:rPr>
                <w:b w:val="1"/>
                <w:bCs w:val="1"/>
                <w:rtl w:val="0"/>
              </w:rPr>
              <w:t xml:space="preserve">Herramientas utilizadas</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Perplexity , gemini , Chat GPT, Claude</w:t>
            </w:r>
          </w:p>
        </w:tc>
      </w:tr>
      <w:tr>
        <w:trPr>
          <w:cantSplit w:val="0"/>
          <w:trHeight w:val="800" w:hRule="atLeast"/>
          <w:tblHeader w:val="0"/>
        </w:trPr>
        <w:tc>
          <w:tcPr>
            <w:shd w:fill="eaf5fb" w:val="clear"/>
          </w:tcPr>
          <w:p w:rsidR="00000000" w:rsidDel="00000000" w:rsidP="00000000" w:rsidRDefault="00000000" w:rsidRPr="00000000" w14:paraId="000000B3">
            <w:pPr>
              <w:rPr/>
            </w:pPr>
            <w:r w:rsidDel="00000000" w:rsidR="00000000" w:rsidRPr="00000000">
              <w:rPr>
                <w:b w:val="1"/>
                <w:bCs w:val="1"/>
                <w:rtl w:val="0"/>
              </w:rPr>
              <w:t xml:space="preserve">Uso realizado</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Realización de pruebas , buscar información sobre fallos que han salido</w:t>
            </w:r>
          </w:p>
          <w:p>
            <w:r>
              <w:rPr/>
              <w:t>Generación del código de motor_reglas.py, main.py, app.py, graficos.py y pruebas.py, del README y de un borrador del informe.</w:t>
            </w:r>
          </w:p>
        </w:tc>
      </w:tr>
      <w:tr>
        <w:trPr>
          <w:cantSplit w:val="0"/>
          <w:trHeight w:val="800" w:hRule="atLeast"/>
          <w:tblHeader w:val="0"/>
        </w:trPr>
        <w:tc>
          <w:tcPr>
            <w:shd w:fill="eaf5fb" w:val="clear"/>
          </w:tcPr>
          <w:p w:rsidR="00000000" w:rsidDel="00000000" w:rsidP="00000000" w:rsidRDefault="00000000" w:rsidRPr="00000000" w14:paraId="000000B5">
            <w:pPr>
              <w:rPr/>
            </w:pPr>
            <w:r w:rsidDel="00000000" w:rsidR="00000000" w:rsidRPr="00000000">
              <w:rPr>
                <w:b w:val="1"/>
                <w:bCs w:val="1"/>
                <w:rtl w:val="0"/>
              </w:rPr>
              <w:t xml:space="preserve">Partes revisadas o modificadas por el grupo</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r>
              <w:rPr/>
              <w:t>[COMPLETAR POR EL GRUPO: indicar qué partes ha revisado o modificado realmente cada integrante]</w:t>
            </w:r>
          </w:p>
        </w:tc>
      </w:tr>
      <w:tr>
        <w:trPr>
          <w:cantSplit w:val="0"/>
          <w:trHeight w:val="800" w:hRule="atLeast"/>
          <w:tblHeader w:val="0"/>
        </w:trPr>
        <w:tc>
          <w:tcPr>
            <w:shd w:fill="eaf5fb" w:val="clear"/>
          </w:tcPr>
          <w:p w:rsidR="00000000" w:rsidDel="00000000" w:rsidP="00000000" w:rsidRDefault="00000000" w:rsidRPr="00000000" w14:paraId="000000B7">
            <w:pPr>
              <w:rPr/>
            </w:pPr>
            <w:r w:rsidDel="00000000" w:rsidR="00000000" w:rsidRPr="00000000">
              <w:rPr>
                <w:b w:val="1"/>
                <w:bCs w:val="1"/>
                <w:rtl w:val="0"/>
              </w:rPr>
              <w:t xml:space="preserve">Errores o limitaciones detectados</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r>
            <w:r>
              <w:rPr/>
              <w:t>Una prueba propia suponía un salto máximo de 3 puntos por cada 1 % de ocupación y fallaba (el real es 3,42, entre 45 % y 46 %); se corrigió. La traza solo conserva un camino cuando hay varios (caso C). El motor no detecta reglas contradictorias y el sistema difuso depende de parámetros fijados a mano.</w:t>
            </w:r>
          </w:p>
        </w:tc>
      </w:tr>
      <w:tr>
        <w:trPr>
          <w:cantSplit w:val="0"/>
          <w:trHeight w:val="800" w:hRule="atLeast"/>
          <w:tblHeader w:val="0"/>
        </w:trPr>
        <w:tc>
          <w:tcPr>
            <w:shd w:fill="eaf5fb" w:val="clear"/>
          </w:tcPr>
          <w:p w:rsidR="00000000" w:rsidDel="00000000" w:rsidP="00000000" w:rsidRDefault="00000000" w:rsidRPr="00000000" w14:paraId="000000B9">
            <w:pPr>
              <w:rPr/>
            </w:pPr>
            <w:r w:rsidDel="00000000" w:rsidR="00000000" w:rsidRPr="00000000">
              <w:rPr>
                <w:b w:val="1"/>
                <w:bCs w:val="1"/>
                <w:rtl w:val="0"/>
              </w:rPr>
              <w:t xml:space="preserve">Decisiones tomadas por el equipo</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r>
            <w:r>
              <w:rPr/>
              <w:t>Cada vuelta usa los hechos del inicio de la vuelta; una regla no se registra si su conclusión ya existe; R7 va al final de la lista; el caso D se documenta sin y con R7; se añadió curvas_pertenencia() a logica_difusa.py para que app.py no use funciones privadas; ampliaciones A2, A6, A9 y A10.</w:t>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9. Lista de comprobación final</w:t>
      </w:r>
    </w:p>
    <w:tbl>
      <w:tblPr>
        <w:tblStyle w:val="Table14"/>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0"/>
        <w:gridCol w:w="1638"/>
        <w:tblGridChange w:id="0">
          <w:tblGrid>
            <w:gridCol w:w="8000"/>
            <w:gridCol w:w="1638"/>
          </w:tblGrid>
        </w:tblGridChange>
      </w:tblGrid>
      <w:tr>
        <w:trPr>
          <w:cantSplit w:val="0"/>
          <w:tblHeader w:val="0"/>
        </w:trPr>
        <w:tc>
          <w:tcPr>
            <w:shd w:fill="006f9e" w:val="clear"/>
          </w:tcPr>
          <w:p w:rsidR="00000000" w:rsidDel="00000000" w:rsidP="00000000" w:rsidRDefault="00000000" w:rsidRPr="00000000" w14:paraId="000000C2">
            <w:pPr>
              <w:rPr/>
            </w:pPr>
            <w:r w:rsidDel="00000000" w:rsidR="00000000" w:rsidRPr="00000000">
              <w:rPr>
                <w:b w:val="1"/>
                <w:bCs w:val="1"/>
                <w:color w:val="ffffff"/>
                <w:rtl w:val="0"/>
              </w:rPr>
              <w:t xml:space="preserve">Comprobación</w:t>
            </w:r>
            <w:r w:rsidDel="00000000" w:rsidR="00000000" w:rsidRPr="00000000">
              <w:rPr>
                <w:rtl w:val="0"/>
              </w:rPr>
            </w:r>
          </w:p>
        </w:tc>
        <w:tc>
          <w:tcPr>
            <w:shd w:fill="006f9e" w:val="clear"/>
          </w:tcPr>
          <w:p w:rsidR="00000000" w:rsidDel="00000000" w:rsidP="00000000" w:rsidRDefault="00000000" w:rsidRPr="00000000" w14:paraId="000000C3">
            <w:pPr>
              <w:rPr/>
            </w:pPr>
            <w:r w:rsidDel="00000000" w:rsidR="00000000" w:rsidRPr="00000000">
              <w:rPr>
                <w:b w:val="1"/>
                <w:bCs w:val="1"/>
                <w:color w:val="ffffff"/>
                <w:rtl w:val="0"/>
              </w:rPr>
              <w:t xml:space="preserve">Hecha</w:t>
            </w:r>
            <w:r w:rsidDel="00000000" w:rsidR="00000000" w:rsidRPr="00000000">
              <w:rPr>
                <w:rtl w:val="0"/>
              </w:rPr>
            </w:r>
          </w:p>
        </w:tc>
      </w:tr>
      <w:tr>
        <w:trPr>
          <w:cantSplit w:val="0"/>
          <w:trHeight w:val="500" w:hRule="atLeast"/>
          <w:tblHeader w:val="0"/>
        </w:trPr>
        <w:tc>
          <w:tcPr>
            <w:shd w:fill="eaf5fb" w:val="clear"/>
          </w:tcPr>
          <w:p w:rsidR="00000000" w:rsidDel="00000000" w:rsidP="00000000" w:rsidRDefault="00000000" w:rsidRPr="00000000" w14:paraId="000000C4">
            <w:pPr>
              <w:rPr/>
            </w:pPr>
            <w:r w:rsidDel="00000000" w:rsidR="00000000" w:rsidRPr="00000000">
              <w:rPr>
                <w:b w:val="1"/>
                <w:bCs w:val="1"/>
                <w:rtl w:val="0"/>
              </w:rPr>
              <w:t xml:space="preserve">Los casos A-D y la regla propia se comportan como se ha anotado</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r>
              <w:rPr/>
              <w:t>Sí (pruebas.py, 16 pruebas)</w:t>
            </w:r>
          </w:p>
        </w:tc>
      </w:tr>
      <w:tr>
        <w:trPr>
          <w:cantSplit w:val="0"/>
          <w:trHeight w:val="500" w:hRule="atLeast"/>
          <w:tblHeader w:val="0"/>
        </w:trPr>
        <w:tc>
          <w:tcPr>
            <w:shd w:fill="eaf5fb" w:val="clear"/>
          </w:tcPr>
          <w:p w:rsidR="00000000" w:rsidDel="00000000" w:rsidP="00000000" w:rsidRDefault="00000000" w:rsidRPr="00000000" w14:paraId="000000C6">
            <w:pPr>
              <w:rPr/>
            </w:pPr>
            <w:r w:rsidDel="00000000" w:rsidR="00000000" w:rsidRPr="00000000">
              <w:rPr>
                <w:b w:val="1"/>
                <w:bCs w:val="1"/>
                <w:rtl w:val="0"/>
              </w:rPr>
              <w:t xml:space="preserve">Con ocupación 80 se ven grados, reglas activadas, salida agregada y valor final</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r>
              <w:rPr/>
              <w:t>Sí (valores 0,250 / 0,667 / 72,60 en main.py y app.py)</w:t>
            </w:r>
          </w:p>
        </w:tc>
      </w:tr>
      <w:tr>
        <w:trPr>
          <w:cantSplit w:val="0"/>
          <w:trHeight w:val="500" w:hRule="atLeast"/>
          <w:tblHeader w:val="0"/>
        </w:trPr>
        <w:tc>
          <w:tcPr>
            <w:shd w:fill="eaf5fb" w:val="clear"/>
          </w:tcPr>
          <w:p w:rsidR="00000000" w:rsidDel="00000000" w:rsidP="00000000" w:rsidRDefault="00000000" w:rsidRPr="00000000" w14:paraId="000000C8">
            <w:pPr>
              <w:rPr/>
            </w:pPr>
            <w:r w:rsidDel="00000000" w:rsidR="00000000" w:rsidRPr="00000000">
              <w:rPr>
                <w:b w:val="1"/>
                <w:bCs w:val="1"/>
                <w:rtl w:val="0"/>
              </w:rPr>
              <w:t xml:space="preserve">`python main.py` arranca y muestra las dos zonas (y `streamlit run app.py`, si hacéis la ampliación)</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r>
            <w:r>
              <w:rPr/>
              <w:t>Sí (main.py; app.py probado con la utilidad de test de Streamlit)</w:t>
            </w:r>
          </w:p>
        </w:tc>
      </w:tr>
      <w:tr>
        <w:trPr>
          <w:cantSplit w:val="0"/>
          <w:trHeight w:val="500" w:hRule="atLeast"/>
          <w:tblHeader w:val="0"/>
        </w:trPr>
        <w:tc>
          <w:tcPr>
            <w:shd w:fill="eaf5fb" w:val="clear"/>
          </w:tcPr>
          <w:p w:rsidR="00000000" w:rsidDel="00000000" w:rsidP="00000000" w:rsidRDefault="00000000" w:rsidRPr="00000000" w14:paraId="000000CA">
            <w:pPr>
              <w:rPr/>
            </w:pPr>
            <w:r w:rsidDel="00000000" w:rsidR="00000000" w:rsidRPr="00000000">
              <w:rPr>
                <w:b w:val="1"/>
                <w:bCs w:val="1"/>
                <w:rtl w:val="0"/>
              </w:rPr>
              <w:t xml:space="preserve">La interfaz no contiene la lógica del motor ni del ciclo Mamdani</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r>
              <w:rPr/>
              <w:t>Sí</w:t>
            </w:r>
          </w:p>
        </w:tc>
      </w:tr>
      <w:tr>
        <w:trPr>
          <w:cantSplit w:val="0"/>
          <w:trHeight w:val="500" w:hRule="atLeast"/>
          <w:tblHeader w:val="0"/>
        </w:trPr>
        <w:tc>
          <w:tcPr>
            <w:shd w:fill="eaf5fb" w:val="clear"/>
          </w:tcPr>
          <w:p w:rsidR="00000000" w:rsidDel="00000000" w:rsidP="00000000" w:rsidRDefault="00000000" w:rsidRPr="00000000" w14:paraId="000000CC">
            <w:pPr>
              <w:rPr/>
            </w:pPr>
            <w:r w:rsidDel="00000000" w:rsidR="00000000" w:rsidRPr="00000000">
              <w:rPr>
                <w:b w:val="1"/>
                <w:bCs w:val="1"/>
                <w:rtl w:val="0"/>
              </w:rPr>
              <w:t xml:space="preserve">El ZIP incluye código, README e informe, y se ejecuta desde una instalación limpia</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r>
            <w:r>
              <w:rPr/>
              <w:t>Sí (ZIP probado en un entorno virtual limpio)</w:t>
            </w:r>
          </w:p>
        </w:tc>
      </w:tr>
      <w:tr>
        <w:trPr>
          <w:cantSplit w:val="0"/>
          <w:trHeight w:val="500" w:hRule="atLeast"/>
          <w:tblHeader w:val="0"/>
        </w:trPr>
        <w:tc>
          <w:tcPr>
            <w:shd w:fill="eaf5fb" w:val="clear"/>
          </w:tcPr>
          <w:p w:rsidR="00000000" w:rsidDel="00000000" w:rsidP="00000000" w:rsidRDefault="00000000" w:rsidRPr="00000000" w14:paraId="000000CE">
            <w:pPr>
              <w:rPr/>
            </w:pPr>
            <w:r w:rsidDel="00000000" w:rsidR="00000000" w:rsidRPr="00000000">
              <w:rPr>
                <w:b w:val="1"/>
                <w:bCs w:val="1"/>
                <w:rtl w:val="0"/>
              </w:rPr>
              <w:t xml:space="preserve">Cada integrante puede explicar una traza y una salida difusa</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r>
              <w:rPr/>
              <w:t>Pendiente: cada integrante debe prepararlo</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pgSz w:h="15840" w:w="12240" w:orient="portrait"/>
      <w:pgMar w:bottom="1020"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6f9e"/>
      <w:sz w:val="36"/>
      <w:szCs w:val="3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6f9e"/>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nSm60eDz8e8CELs+XmF7B5Iwpw==">CgMxLjA4AHIhMWJEOFk0SHFIU2Y1RVBnbTZsemRpQkN3UDVhWmVpTjJk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