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8F8" w:rsidRPr="002638F8" w:rsidRDefault="002638F8" w:rsidP="002638F8">
      <w:pPr>
        <w:spacing w:after="100"/>
        <w:jc w:val="center"/>
        <w:rPr>
          <w:rFonts w:eastAsia="Times New Roman" w:cstheme="minorHAnsi"/>
          <w:lang w:eastAsia="pt-BR"/>
        </w:rPr>
      </w:pPr>
      <w:r w:rsidRPr="002638F8">
        <w:rPr>
          <w:rFonts w:eastAsia="Times New Roman" w:cstheme="minorHAnsi"/>
          <w:color w:val="000000"/>
          <w:sz w:val="56"/>
          <w:szCs w:val="56"/>
          <w:lang w:eastAsia="pt-BR"/>
        </w:rPr>
        <w:t>Trabalho de Gerência de Configuração de Software</w:t>
      </w:r>
    </w:p>
    <w:p w:rsidR="002638F8" w:rsidRDefault="002638F8" w:rsidP="002638F8">
      <w:pPr>
        <w:spacing w:after="100"/>
        <w:rPr>
          <w:rFonts w:eastAsia="Times New Roman" w:cstheme="minorHAnsi"/>
          <w:color w:val="000000"/>
          <w:sz w:val="22"/>
          <w:szCs w:val="22"/>
          <w:lang w:eastAsia="pt-BR"/>
        </w:rPr>
      </w:pPr>
      <w:r w:rsidRPr="002638F8">
        <w:rPr>
          <w:rFonts w:eastAsia="Times New Roman" w:cstheme="minorHAnsi"/>
          <w:color w:val="2F5496"/>
          <w:sz w:val="32"/>
          <w:szCs w:val="32"/>
          <w:lang w:eastAsia="pt-BR"/>
        </w:rPr>
        <w:t>Introdução:</w:t>
      </w:r>
      <w:r w:rsidRPr="002638F8">
        <w:rPr>
          <w:rFonts w:eastAsia="Times New Roman" w:cstheme="minorHAnsi"/>
          <w:color w:val="000000"/>
          <w:sz w:val="22"/>
          <w:szCs w:val="22"/>
          <w:lang w:eastAsia="pt-BR"/>
        </w:rPr>
        <w:t xml:space="preserve"> 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Elaborar um Glossário de Gerência de Configuração utilizando tecnologias web (html5, css, js, etc.)</w:t>
      </w:r>
      <w:r w:rsidRPr="002638F8">
        <w:rPr>
          <w:rFonts w:eastAsia="Times New Roman" w:cstheme="minorHAnsi"/>
          <w:sz w:val="22"/>
          <w:lang w:eastAsia="pt-BR"/>
        </w:rPr>
        <w:t xml:space="preserve">.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Não pode utilizar recursos prontos. O objetivo é experienciar um trabalho colaborativo em que todos desenvolvem e preenchem e revisam o conteúdo, bem como o padrão de codificação.</w:t>
      </w:r>
    </w:p>
    <w:p w:rsidR="002638F8" w:rsidRPr="002638F8" w:rsidRDefault="002638F8" w:rsidP="002638F8">
      <w:pPr>
        <w:spacing w:after="100"/>
        <w:rPr>
          <w:rFonts w:eastAsia="Times New Roman" w:cstheme="minorHAnsi"/>
          <w:lang w:eastAsia="pt-BR"/>
        </w:rPr>
      </w:pPr>
      <w:r w:rsidRPr="002638F8">
        <w:rPr>
          <w:rFonts w:eastAsia="Times New Roman" w:cstheme="minorHAnsi"/>
          <w:color w:val="2F5496"/>
          <w:sz w:val="32"/>
          <w:szCs w:val="32"/>
          <w:lang w:eastAsia="pt-BR"/>
        </w:rPr>
        <w:t>Regras:</w:t>
      </w:r>
    </w:p>
    <w:p w:rsidR="002638F8" w:rsidRPr="002638F8" w:rsidRDefault="002638F8" w:rsidP="002638F8">
      <w:pPr>
        <w:spacing w:after="100"/>
        <w:ind w:firstLine="36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1. Cada membro do grupo é responsável por uma definição de cada verbete (MPS.Br,</w:t>
      </w:r>
      <w:r w:rsidRPr="002638F8">
        <w:rPr>
          <w:rFonts w:eastAsia="Times New Roman" w:cstheme="minorHAnsi"/>
          <w:sz w:val="22"/>
          <w:lang w:eastAsia="pt-BR"/>
        </w:rPr>
        <w:t xml:space="preserve">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CMMI, IEEE, RUP) </w:t>
      </w:r>
    </w:p>
    <w:p w:rsidR="002638F8" w:rsidRPr="002638F8" w:rsidRDefault="002638F8" w:rsidP="002638F8">
      <w:pPr>
        <w:spacing w:after="100"/>
        <w:ind w:firstLine="36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2. Cada membro é responsável por revisar a formatação e ortografia das definições dos</w:t>
      </w:r>
      <w:r w:rsidRPr="002638F8">
        <w:rPr>
          <w:rFonts w:eastAsia="Times New Roman" w:cstheme="minorHAnsi"/>
          <w:sz w:val="22"/>
          <w:lang w:eastAsia="pt-BR"/>
        </w:rPr>
        <w:t xml:space="preserve">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demais membros. </w:t>
      </w:r>
    </w:p>
    <w:p w:rsidR="002638F8" w:rsidRPr="002638F8" w:rsidRDefault="002638F8" w:rsidP="002638F8">
      <w:pPr>
        <w:spacing w:after="100"/>
        <w:ind w:firstLine="360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3. Cada membro deve criar uma linha/ramo/branch para elaborar a sua definição. </w:t>
      </w:r>
    </w:p>
    <w:p w:rsidR="002638F8" w:rsidRPr="002638F8" w:rsidRDefault="002638F8" w:rsidP="002638F8">
      <w:pPr>
        <w:spacing w:after="100"/>
        <w:ind w:firstLine="36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4. Após a definição estar concluída deve abrir um pull request para fazer o merge na</w:t>
      </w:r>
      <w:r w:rsidRPr="002638F8">
        <w:rPr>
          <w:rFonts w:eastAsia="Times New Roman" w:cstheme="minorHAnsi"/>
          <w:sz w:val="22"/>
          <w:lang w:eastAsia="pt-BR"/>
        </w:rPr>
        <w:t xml:space="preserve">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máster após a revisão de no mínimo um membro e correção do mesmo.</w:t>
      </w:r>
    </w:p>
    <w:p w:rsidR="002638F8" w:rsidRPr="002638F8" w:rsidRDefault="002638F8" w:rsidP="002638F8">
      <w:pPr>
        <w:spacing w:after="100"/>
        <w:rPr>
          <w:rFonts w:eastAsia="Times New Roman" w:cstheme="minorHAnsi"/>
          <w:lang w:eastAsia="pt-BR"/>
        </w:rPr>
      </w:pPr>
      <w:r w:rsidRPr="002638F8">
        <w:rPr>
          <w:rFonts w:eastAsia="Times New Roman" w:cstheme="minorHAnsi"/>
          <w:color w:val="2F5496"/>
          <w:sz w:val="32"/>
          <w:szCs w:val="32"/>
          <w:lang w:eastAsia="pt-BR"/>
        </w:rPr>
        <w:t>Requisitos: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1. Deve haver uma página com link para cada letra que contém verbetes. 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2. Deve haver uma página para cada letra 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 xml:space="preserve">3. As páginas devem seguir um padrão de codificação. 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4. No mínimo 10 verbetes deverão ser preenchidos (Os verbetes são definidos pelo</w:t>
      </w:r>
      <w:r w:rsidRPr="002638F8">
        <w:rPr>
          <w:rFonts w:eastAsia="Times New Roman" w:cstheme="minorHAnsi"/>
          <w:sz w:val="22"/>
          <w:lang w:eastAsia="pt-BR"/>
        </w:rPr>
        <w:t xml:space="preserve">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professor)</w:t>
      </w:r>
    </w:p>
    <w:p w:rsidR="002638F8" w:rsidRPr="002638F8" w:rsidRDefault="002638F8" w:rsidP="002638F8">
      <w:pPr>
        <w:spacing w:after="100"/>
        <w:rPr>
          <w:rFonts w:eastAsia="Times New Roman" w:cstheme="minorHAnsi"/>
          <w:lang w:eastAsia="pt-BR"/>
        </w:rPr>
      </w:pPr>
      <w:r w:rsidRPr="002638F8">
        <w:rPr>
          <w:rFonts w:eastAsia="Times New Roman" w:cstheme="minorHAnsi"/>
          <w:color w:val="2F5496"/>
          <w:sz w:val="32"/>
          <w:szCs w:val="32"/>
          <w:lang w:eastAsia="pt-BR"/>
        </w:rPr>
        <w:t>Requisitos Não Funcionais:</w:t>
      </w:r>
    </w:p>
    <w:p w:rsidR="002638F8" w:rsidRPr="002638F8" w:rsidRDefault="002638F8" w:rsidP="002638F8">
      <w:pPr>
        <w:spacing w:after="100"/>
        <w:ind w:firstLine="708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1. O Glossário deve ser compatível com os navegadores Chrome, Edge e Firefox em suas</w:t>
      </w:r>
      <w:r w:rsidRPr="002638F8">
        <w:rPr>
          <w:rFonts w:eastAsia="Times New Roman" w:cstheme="minorHAnsi"/>
          <w:sz w:val="22"/>
          <w:lang w:eastAsia="pt-BR"/>
        </w:rPr>
        <w:t xml:space="preserve"> </w:t>
      </w: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últimas versões.</w:t>
      </w:r>
    </w:p>
    <w:p w:rsidR="002638F8" w:rsidRPr="002638F8" w:rsidRDefault="002638F8" w:rsidP="002638F8">
      <w:pPr>
        <w:spacing w:after="100"/>
        <w:rPr>
          <w:rFonts w:eastAsia="Times New Roman" w:cstheme="minorHAnsi"/>
          <w:lang w:eastAsia="pt-BR"/>
        </w:rPr>
      </w:pPr>
      <w:r w:rsidRPr="002638F8">
        <w:rPr>
          <w:rFonts w:eastAsia="Times New Roman" w:cstheme="minorHAnsi"/>
          <w:color w:val="2F5496"/>
          <w:sz w:val="32"/>
          <w:szCs w:val="32"/>
          <w:lang w:eastAsia="pt-BR"/>
        </w:rPr>
        <w:t>Objetivos da GCS:</w:t>
      </w:r>
    </w:p>
    <w:p w:rsidR="002638F8" w:rsidRDefault="002638F8" w:rsidP="002638F8">
      <w:pPr>
        <w:spacing w:after="100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GCO 1. Um Sistema de Gerência de Configuração é estabelecido e mantido;</w:t>
      </w:r>
    </w:p>
    <w:p w:rsidR="001E712C" w:rsidRDefault="001E712C" w:rsidP="002638F8">
      <w:pPr>
        <w:spacing w:after="100"/>
        <w:rPr>
          <w:rFonts w:eastAsia="Times New Roman" w:cstheme="minorHAnsi"/>
          <w:color w:val="000000"/>
          <w:sz w:val="21"/>
          <w:szCs w:val="22"/>
          <w:lang w:eastAsia="pt-BR"/>
        </w:rPr>
      </w:pPr>
      <w:r>
        <w:rPr>
          <w:rFonts w:eastAsia="Times New Roman" w:cstheme="minorHAnsi"/>
          <w:color w:val="000000"/>
          <w:sz w:val="21"/>
          <w:szCs w:val="22"/>
          <w:lang w:eastAsia="pt-BR"/>
        </w:rPr>
        <w:t xml:space="preserve"> - Determinamos que o controlador de versões dos documentos será o GIT-Hub</w:t>
      </w:r>
    </w:p>
    <w:p w:rsidR="001E712C" w:rsidRDefault="001E712C" w:rsidP="002638F8">
      <w:pPr>
        <w:spacing w:after="100"/>
        <w:rPr>
          <w:rFonts w:eastAsia="Times New Roman" w:cstheme="minorHAnsi"/>
          <w:color w:val="000000"/>
          <w:sz w:val="21"/>
          <w:szCs w:val="22"/>
          <w:lang w:eastAsia="pt-BR"/>
        </w:rPr>
      </w:pPr>
      <w:r>
        <w:rPr>
          <w:rFonts w:eastAsia="Times New Roman" w:cstheme="minorHAnsi"/>
          <w:color w:val="000000"/>
          <w:sz w:val="21"/>
          <w:szCs w:val="22"/>
          <w:lang w:eastAsia="pt-BR"/>
        </w:rPr>
        <w:t xml:space="preserve"> - O Plano de configuração dará mais detalhes do processo</w:t>
      </w:r>
    </w:p>
    <w:p w:rsidR="002638F8" w:rsidRDefault="002638F8" w:rsidP="002638F8">
      <w:pPr>
        <w:spacing w:after="100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GCO 2. Os itens de configuração são identificados;</w:t>
      </w:r>
    </w:p>
    <w:p w:rsidR="001E712C" w:rsidRDefault="001E712C" w:rsidP="002638F8">
      <w:pPr>
        <w:spacing w:after="100"/>
        <w:rPr>
          <w:rFonts w:eastAsia="Times New Roman" w:cstheme="minorHAnsi"/>
          <w:color w:val="000000"/>
          <w:sz w:val="21"/>
          <w:szCs w:val="22"/>
          <w:lang w:eastAsia="pt-BR"/>
        </w:rPr>
      </w:pPr>
      <w:r>
        <w:rPr>
          <w:rFonts w:eastAsia="Times New Roman" w:cstheme="minorHAnsi"/>
          <w:color w:val="000000"/>
          <w:sz w:val="21"/>
          <w:szCs w:val="22"/>
          <w:lang w:eastAsia="pt-BR"/>
        </w:rPr>
        <w:t xml:space="preserve"> - itens de configuração definidos e descritos no Plano de configuração</w:t>
      </w:r>
    </w:p>
    <w:p w:rsidR="002638F8" w:rsidRDefault="002638F8" w:rsidP="002638F8">
      <w:pPr>
        <w:spacing w:after="100"/>
        <w:rPr>
          <w:rFonts w:eastAsia="Times New Roman" w:cstheme="minorHAnsi"/>
          <w:color w:val="000000"/>
          <w:sz w:val="21"/>
          <w:szCs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GCO 3. Os itens de configuração sujeitos a um controle formal são colocados sob baseline;</w:t>
      </w:r>
    </w:p>
    <w:p w:rsidR="001E712C" w:rsidRPr="002638F8" w:rsidRDefault="001E712C" w:rsidP="002638F8">
      <w:pPr>
        <w:spacing w:after="100"/>
        <w:rPr>
          <w:rFonts w:eastAsia="Times New Roman" w:cstheme="minorHAnsi"/>
          <w:sz w:val="22"/>
          <w:lang w:eastAsia="pt-BR"/>
        </w:rPr>
      </w:pPr>
      <w:r>
        <w:rPr>
          <w:rFonts w:eastAsia="Times New Roman" w:cstheme="minorHAnsi"/>
          <w:color w:val="000000"/>
          <w:sz w:val="21"/>
          <w:szCs w:val="22"/>
          <w:lang w:eastAsia="pt-BR"/>
        </w:rPr>
        <w:t xml:space="preserve"> - Em processo.</w:t>
      </w:r>
      <w:bookmarkStart w:id="0" w:name="_GoBack"/>
      <w:bookmarkEnd w:id="0"/>
    </w:p>
    <w:p w:rsidR="002638F8" w:rsidRPr="002638F8" w:rsidRDefault="002638F8" w:rsidP="002638F8">
      <w:pPr>
        <w:spacing w:after="10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GCO 4. A situação dos itens de configuração e das baselines é registrada ao longo do tempo e disponibilizada;</w:t>
      </w:r>
    </w:p>
    <w:p w:rsidR="002638F8" w:rsidRPr="002638F8" w:rsidRDefault="002638F8" w:rsidP="002638F8">
      <w:pPr>
        <w:spacing w:after="10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GCO 5. Modificações em itens de configuração são controladas e disponibilizadas;</w:t>
      </w:r>
    </w:p>
    <w:p w:rsidR="002638F8" w:rsidRPr="002638F8" w:rsidRDefault="002638F8" w:rsidP="002638F8">
      <w:pPr>
        <w:spacing w:after="10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GCO 6. Auditorias de configuração são realizadas objetivamente para assegurar que as baselines e os itens de configuração estejam íntegros, completos e consistentes;</w:t>
      </w:r>
    </w:p>
    <w:p w:rsidR="002638F8" w:rsidRPr="002638F8" w:rsidRDefault="002638F8" w:rsidP="002638F8">
      <w:pPr>
        <w:spacing w:after="100"/>
        <w:rPr>
          <w:rFonts w:eastAsia="Times New Roman" w:cstheme="minorHAnsi"/>
          <w:sz w:val="22"/>
          <w:lang w:eastAsia="pt-BR"/>
        </w:rPr>
      </w:pPr>
      <w:r w:rsidRPr="002638F8">
        <w:rPr>
          <w:rFonts w:eastAsia="Times New Roman" w:cstheme="minorHAnsi"/>
          <w:color w:val="000000"/>
          <w:sz w:val="21"/>
          <w:szCs w:val="22"/>
          <w:lang w:eastAsia="pt-BR"/>
        </w:rPr>
        <w:t>GCO 7. O armazenamento, o manuseio e a liberação de itens de configuração e baselines são controlados.</w:t>
      </w:r>
    </w:p>
    <w:p w:rsidR="002A616B" w:rsidRDefault="002A616B" w:rsidP="002638F8">
      <w:pPr>
        <w:spacing w:after="100"/>
        <w:rPr>
          <w:rFonts w:eastAsia="Times New Roman" w:cstheme="minorHAnsi"/>
          <w:color w:val="000000"/>
          <w:sz w:val="22"/>
          <w:szCs w:val="22"/>
          <w:lang w:eastAsia="pt-BR"/>
        </w:rPr>
      </w:pPr>
    </w:p>
    <w:p w:rsidR="002638F8" w:rsidRPr="002638F8" w:rsidRDefault="002A616B" w:rsidP="002638F8">
      <w:pPr>
        <w:rPr>
          <w:rFonts w:eastAsia="Times New Roman" w:cstheme="minorHAnsi"/>
          <w:lang w:eastAsia="pt-BR"/>
        </w:rPr>
      </w:pPr>
      <w:r w:rsidRPr="002A616B">
        <w:rPr>
          <w:rFonts w:eastAsia="Times New Roman" w:cstheme="minorHAnsi"/>
          <w:noProof/>
          <w:lang w:eastAsia="pt-BR"/>
        </w:rPr>
        <w:drawing>
          <wp:inline distT="0" distB="0" distL="0" distR="0" wp14:anchorId="7FC879C5" wp14:editId="01B4C93E">
            <wp:extent cx="5396230" cy="3423285"/>
            <wp:effectExtent l="0" t="0" r="127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AC" w:rsidRPr="002638F8" w:rsidRDefault="007A47AC">
      <w:pPr>
        <w:rPr>
          <w:rFonts w:cstheme="minorHAnsi"/>
        </w:rPr>
      </w:pPr>
    </w:p>
    <w:sectPr w:rsidR="007A47AC" w:rsidRPr="002638F8" w:rsidSect="005274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F8"/>
    <w:rsid w:val="001E712C"/>
    <w:rsid w:val="002638F8"/>
    <w:rsid w:val="002A616B"/>
    <w:rsid w:val="005274BD"/>
    <w:rsid w:val="007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BFDBD"/>
  <w15:chartTrackingRefBased/>
  <w15:docId w15:val="{B75958B7-BB20-E740-B9D8-FD87E768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8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rubenich ribeiro</dc:creator>
  <cp:keywords/>
  <dc:description/>
  <cp:lastModifiedBy>fernando rubenich ribeiro</cp:lastModifiedBy>
  <cp:revision>2</cp:revision>
  <dcterms:created xsi:type="dcterms:W3CDTF">2018-09-06T00:04:00Z</dcterms:created>
  <dcterms:modified xsi:type="dcterms:W3CDTF">2018-09-06T00:21:00Z</dcterms:modified>
</cp:coreProperties>
</file>