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POLÍTICA DE DERECHOS DE AUTOR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Y PROPIEDAD INTELECTUAL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CLOSERLENS</w:t>
      </w:r>
    </w:p>
    <w:p>
      <w:pPr>
        <w:spacing w:after="360"/>
      </w:pPr>
      <w:r>
        <w:t xml:space="preserve">Última actualización: Febrero 2025</w:t>
      </w:r>
    </w:p>
    <w:p>
      <w:pPr>
        <w:pStyle w:val="Heading1"/>
      </w:pPr>
      <w:r>
        <w:t xml:space="preserve">1. RESPETO A LA PROPIEDAD INTELECTUAL</w:t>
      </w:r>
    </w:p>
    <w:p>
      <w:pPr>
        <w:spacing w:after="360"/>
      </w:pPr>
      <w:r>
        <w:t xml:space="preserve">Closerlens respeta los derechos de propiedad intelectual de terceros y espera que sus usuarios hagan lo mismo. Esta política describe los procedimientos para reportar y responder a reclamaciones de infracción de derechos de autor y otros derechos de propiedad intelectual.</w:t>
      </w:r>
    </w:p>
    <w:p>
      <w:pPr>
        <w:pStyle w:val="Heading1"/>
      </w:pPr>
      <w:r>
        <w:t xml:space="preserve">2. RESPONSABILIDAD DEL USUARIO</w:t>
      </w:r>
    </w:p>
    <w:p>
      <w:pPr>
        <w:spacing w:after="240"/>
      </w:pPr>
      <w:r>
        <w:t xml:space="preserve">Al utilizar Closerlens, el usuario declara y garantiza que:</w:t>
      </w:r>
    </w:p>
    <w:p>
      <w:pPr>
        <w:spacing w:after="120"/>
        <w:ind w:left="720"/>
      </w:pPr>
      <w:r>
        <w:t xml:space="preserve">• Posee todos los derechos necesarios sobre el contenido que carga</w:t>
      </w:r>
    </w:p>
    <w:p>
      <w:pPr>
        <w:spacing w:after="120"/>
        <w:ind w:left="720"/>
      </w:pPr>
      <w:r>
        <w:t xml:space="preserve">• Ha obtenido las licencias, permisos o autorizaciones correspondientes</w:t>
      </w:r>
    </w:p>
    <w:p>
      <w:pPr>
        <w:spacing w:after="120"/>
        <w:ind w:left="720"/>
      </w:pPr>
      <w:r>
        <w:t xml:space="preserve">• El contenido no infringe derechos de autor, marcas, patentes u otros derechos de terceros</w:t>
      </w:r>
    </w:p>
    <w:p>
      <w:pPr>
        <w:spacing w:after="360"/>
        <w:ind w:left="720"/>
      </w:pPr>
      <w:r>
        <w:t xml:space="preserve">• Cumple con todas las leyes aplicables de propiedad intelectual</w:t>
      </w:r>
    </w:p>
    <w:p>
      <w:pPr>
        <w:pStyle w:val="Heading1"/>
      </w:pPr>
      <w:r>
        <w:t xml:space="preserve">3. CÓMO REPORTAR UNA INFRACCIÓN DE DERECHOS DE AUTOR</w:t>
      </w:r>
    </w:p>
    <w:p>
      <w:pPr>
        <w:pStyle w:val="Heading2"/>
      </w:pPr>
      <w:r>
        <w:t xml:space="preserve">3.1 Procedimiento de Notificación</w:t>
      </w:r>
    </w:p>
    <w:p>
      <w:pPr>
        <w:spacing w:after="240"/>
      </w:pPr>
      <w:r>
        <w:t xml:space="preserve">Si cree que su obra protegida por derechos de autor ha sido copiada de manera que constituye una infracción, puede notificarnos proporcionando la siguiente información:</w:t>
      </w:r>
    </w:p>
    <w:p>
      <w:pPr>
        <w:spacing w:after="120"/>
      </w:pPr>
      <w:r>
        <w:rPr>
          <w:b/>
          <w:bCs/>
        </w:rPr>
        <w:t xml:space="preserve">1. Identificación de la obra protegida:</w:t>
      </w:r>
    </w:p>
    <w:p>
      <w:pPr>
        <w:spacing w:after="240"/>
        <w:ind w:left="720"/>
      </w:pPr>
      <w:r>
        <w:t xml:space="preserve">Descripción detallada de la obra con derechos de autor que se ha infringido, incluyendo enlaces o referencias si están disponibles públicamente.</w:t>
      </w:r>
    </w:p>
    <w:p>
      <w:pPr>
        <w:spacing w:after="120"/>
      </w:pPr>
      <w:r>
        <w:rPr>
          <w:b/>
          <w:bCs/>
        </w:rPr>
        <w:t xml:space="preserve">2. Identificación del material infractor:</w:t>
      </w:r>
    </w:p>
    <w:p>
      <w:pPr>
        <w:spacing w:after="240"/>
        <w:ind w:left="720"/>
      </w:pPr>
      <w:r>
        <w:t xml:space="preserve">URL o ubicación específica del material infractor dentro de Closerlens, con suficiente detalle para que podamos localizarlo.</w:t>
      </w:r>
    </w:p>
    <w:p>
      <w:pPr>
        <w:spacing w:after="120"/>
      </w:pPr>
      <w:r>
        <w:rPr>
          <w:b/>
          <w:bCs/>
        </w:rPr>
        <w:t xml:space="preserve">3. Información de contacto:</w:t>
      </w:r>
    </w:p>
    <w:p>
      <w:pPr>
        <w:spacing w:after="240"/>
        <w:ind w:left="720"/>
      </w:pPr>
      <w:r>
        <w:t xml:space="preserve">Nombre completo, dirección postal, número de teléfono y dirección de correo electrónico.</w:t>
      </w:r>
    </w:p>
    <w:p>
      <w:pPr>
        <w:spacing w:after="120"/>
      </w:pPr>
      <w:r>
        <w:rPr>
          <w:b/>
          <w:bCs/>
        </w:rPr>
        <w:t xml:space="preserve">4. Declaración de buena fe:</w:t>
      </w:r>
    </w:p>
    <w:p>
      <w:pPr>
        <w:spacing w:after="240"/>
        <w:ind w:left="720"/>
      </w:pPr>
      <w:r>
        <w:t xml:space="preserve">Una declaración de que cree de buena fe que el uso disputado no está autorizado por el propietario de los derechos, su agente o la ley.</w:t>
      </w:r>
    </w:p>
    <w:p>
      <w:pPr>
        <w:spacing w:after="120"/>
      </w:pPr>
      <w:r>
        <w:rPr>
          <w:b/>
          <w:bCs/>
        </w:rPr>
        <w:t xml:space="preserve">5. Declaración de veracidad:</w:t>
      </w:r>
    </w:p>
    <w:p>
      <w:pPr>
        <w:spacing w:after="240"/>
        <w:ind w:left="720"/>
      </w:pPr>
      <w:r>
        <w:t xml:space="preserve">Una declaración, bajo pena de perjurio, de que la información en la notificación es precisa y que usted es el propietario de los derechos o está autorizado para actuar en nombre del propietario.</w:t>
      </w:r>
    </w:p>
    <w:p>
      <w:pPr>
        <w:spacing w:after="120"/>
      </w:pPr>
      <w:r>
        <w:rPr>
          <w:b/>
          <w:bCs/>
        </w:rPr>
        <w:t xml:space="preserve">6. Firma:</w:t>
      </w:r>
    </w:p>
    <w:p>
      <w:pPr>
        <w:spacing w:after="360"/>
        <w:ind w:left="720"/>
      </w:pPr>
      <w:r>
        <w:t xml:space="preserve">Firma física o electrónica de la persona autorizada para actuar en nombre del propietario de los derechos de autor.</w:t>
      </w:r>
    </w:p>
    <w:p>
      <w:pPr>
        <w:pStyle w:val="Heading2"/>
      </w:pPr>
      <w:r>
        <w:t xml:space="preserve">3.2 Envío de la Notificación</w:t>
      </w:r>
    </w:p>
    <w:p>
      <w:pPr>
        <w:spacing w:after="240"/>
      </w:pPr>
      <w:r>
        <w:t xml:space="preserve">Envíe la notificación completa a:</w:t>
      </w:r>
    </w:p>
    <w:p>
      <w:pPr>
        <w:spacing w:after="120"/>
      </w:pPr>
      <w:r>
        <w:rPr>
          <w:b/>
          <w:bCs/>
        </w:rPr>
        <w:t xml:space="preserve">Agente de Derechos de Autor:</w:t>
      </w:r>
    </w:p>
    <w:p>
      <w:pPr>
        <w:spacing w:after="120"/>
        <w:ind w:left="720"/>
      </w:pPr>
      <w:r>
        <w:t xml:space="preserve">[Insertar nombre del agente]</w:t>
      </w:r>
    </w:p>
    <w:p>
      <w:pPr>
        <w:spacing w:after="120"/>
        <w:ind w:left="720"/>
      </w:pPr>
      <w:r>
        <w:rPr>
          <w:b/>
          <w:bCs/>
        </w:rPr>
        <w:t xml:space="preserve">Email: </w:t>
      </w:r>
      <w:r>
        <w:t xml:space="preserve">[Insertar email de copyright/DMCA]</w:t>
      </w:r>
    </w:p>
    <w:p>
      <w:pPr>
        <w:spacing w:after="120"/>
        <w:ind w:left="720"/>
      </w:pPr>
      <w:r>
        <w:rPr>
          <w:b/>
          <w:bCs/>
        </w:rPr>
        <w:t xml:space="preserve">Dirección postal: </w:t>
      </w:r>
      <w:r>
        <w:t xml:space="preserve">[Insertar dirección completa]</w:t>
      </w:r>
    </w:p>
    <w:p>
      <w:pPr>
        <w:spacing w:after="360"/>
        <w:ind w:left="720"/>
      </w:pPr>
      <w:r>
        <w:rPr>
          <w:b/>
          <w:bCs/>
        </w:rPr>
        <w:t xml:space="preserve">Asunto: </w:t>
      </w:r>
      <w:r>
        <w:t xml:space="preserve">Notificación de Infracción de Derechos de Autor</w:t>
      </w:r>
    </w:p>
    <w:p>
      <w:pPr>
        <w:pStyle w:val="Heading1"/>
      </w:pPr>
      <w:r>
        <w:t xml:space="preserve">4. RESPUESTA A NOTIFICACIONES DE INFRACCIÓN</w:t>
      </w:r>
    </w:p>
    <w:p>
      <w:pPr>
        <w:pStyle w:val="Heading2"/>
      </w:pPr>
      <w:r>
        <w:t xml:space="preserve">4.1 Acciones de Closerlens</w:t>
      </w:r>
    </w:p>
    <w:p>
      <w:pPr>
        <w:spacing w:after="240"/>
      </w:pPr>
      <w:r>
        <w:t xml:space="preserve">Al recibir una notificación válida de infracción, Closerlens:</w:t>
      </w:r>
    </w:p>
    <w:p>
      <w:pPr>
        <w:spacing w:after="120"/>
        <w:ind w:left="720"/>
      </w:pPr>
      <w:r>
        <w:t xml:space="preserve">• Revisará la notificación para verificar que cumple con los requisitos</w:t>
      </w:r>
    </w:p>
    <w:p>
      <w:pPr>
        <w:spacing w:after="120"/>
        <w:ind w:left="720"/>
      </w:pPr>
      <w:r>
        <w:t xml:space="preserve">• Eliminará o deshabilitará el acceso al material presuntamente infractor</w:t>
      </w:r>
    </w:p>
    <w:p>
      <w:pPr>
        <w:spacing w:after="120"/>
        <w:ind w:left="720"/>
      </w:pPr>
      <w:r>
        <w:t xml:space="preserve">• Notificará al usuario que cargó el contenido</w:t>
      </w:r>
    </w:p>
    <w:p>
      <w:pPr>
        <w:spacing w:after="360"/>
        <w:ind w:left="720"/>
      </w:pPr>
      <w:r>
        <w:t xml:space="preserve">• Podrá suspender o terminar la cuenta del usuario en caso de infracciones repetidas</w:t>
      </w:r>
    </w:p>
    <w:p>
      <w:pPr>
        <w:pStyle w:val="Heading2"/>
      </w:pPr>
      <w:r>
        <w:t xml:space="preserve">4.2 Tiempo de Respuesta</w:t>
      </w:r>
    </w:p>
    <w:p>
      <w:pPr>
        <w:spacing w:after="360"/>
      </w:pPr>
      <w:r>
        <w:t xml:space="preserve">Closerlens se esforzará por responder a notificaciones válidas dentro de 5 a 10 días hábiles. El contenido puede ser eliminado antes de completar la revisión si hay evidencia clara de infracción.</w:t>
      </w:r>
    </w:p>
    <w:p>
      <w:pPr>
        <w:pStyle w:val="Heading1"/>
      </w:pPr>
      <w:r>
        <w:t xml:space="preserve">5. CONTRANOTIFICACIÓN</w:t>
      </w:r>
    </w:p>
    <w:p>
      <w:pPr>
        <w:pStyle w:val="Heading2"/>
      </w:pPr>
      <w:r>
        <w:t xml:space="preserve">5.1 Derecho a Contranotificar</w:t>
      </w:r>
    </w:p>
    <w:p>
      <w:pPr>
        <w:spacing w:after="360"/>
      </w:pPr>
      <w:r>
        <w:t xml:space="preserve">Si cree que el contenido eliminado no infringe derechos de autor o que tiene autorización para utilizarlo, puede enviar una contranotificación.</w:t>
      </w:r>
    </w:p>
    <w:p>
      <w:pPr>
        <w:pStyle w:val="Heading2"/>
      </w:pPr>
      <w:r>
        <w:t xml:space="preserve">5.2 Contenido de la Contranotificación</w:t>
      </w:r>
    </w:p>
    <w:p>
      <w:pPr>
        <w:spacing w:after="120"/>
      </w:pPr>
      <w:r>
        <w:t xml:space="preserve">La contranotificación debe incluir:</w:t>
      </w:r>
    </w:p>
    <w:p>
      <w:pPr>
        <w:spacing w:after="120"/>
        <w:ind w:left="720"/>
      </w:pPr>
      <w:r>
        <w:t xml:space="preserve">• Su nombre completo, dirección, teléfono y correo electrónico</w:t>
      </w:r>
    </w:p>
    <w:p>
      <w:pPr>
        <w:spacing w:after="120"/>
        <w:ind w:left="720"/>
      </w:pPr>
      <w:r>
        <w:t xml:space="preserve">• Identificación del material que fue eliminado y su ubicación original</w:t>
      </w:r>
    </w:p>
    <w:p>
      <w:pPr>
        <w:spacing w:after="120"/>
        <w:ind w:left="720"/>
      </w:pPr>
      <w:r>
        <w:t xml:space="preserve">• Declaración bajo pena de perjurio de que cree de buena fe que el material fue eliminado por error</w:t>
      </w:r>
    </w:p>
    <w:p>
      <w:pPr>
        <w:spacing w:after="120"/>
        <w:ind w:left="720"/>
      </w:pPr>
      <w:r>
        <w:t xml:space="preserve">• Consentimiento a la jurisdicción de los tribunales competentes</w:t>
      </w:r>
    </w:p>
    <w:p>
      <w:pPr>
        <w:spacing w:after="360"/>
        <w:ind w:left="720"/>
      </w:pPr>
      <w:r>
        <w:t xml:space="preserve">• Firma física o electrónica</w:t>
      </w:r>
    </w:p>
    <w:p>
      <w:pPr>
        <w:pStyle w:val="Heading2"/>
      </w:pPr>
      <w:r>
        <w:t xml:space="preserve">5.3 Proceso de Contranotificación</w:t>
      </w:r>
    </w:p>
    <w:p>
      <w:pPr>
        <w:spacing w:after="360"/>
      </w:pPr>
      <w:r>
        <w:t xml:space="preserve">Si recibimos una contranotificación válida, la enviaremos al reclamante original. Si el reclamante no inicia acciones legales dentro de 10-14 días hábiles, podemos restaurar el contenido eliminado.</w:t>
      </w:r>
    </w:p>
    <w:p>
      <w:pPr>
        <w:pStyle w:val="Heading1"/>
      </w:pPr>
      <w:r>
        <w:t xml:space="preserve">6. POLÍTICA DE INFRACTORES REINCIDENTES</w:t>
      </w:r>
    </w:p>
    <w:p>
      <w:pPr>
        <w:spacing w:after="360"/>
      </w:pPr>
      <w:r>
        <w:rPr>
          <w:b/>
          <w:bCs/>
        </w:rPr>
        <w:t xml:space="preserve">Closerlens tiene una política de tolerancia cero para infractores reincidentes. Las cuentas de usuarios que reciban múltiples notificaciones válidas de infracción serán suspendidas o terminadas permanentemente.</w:t>
      </w:r>
    </w:p>
    <w:p>
      <w:pPr>
        <w:pStyle w:val="Heading1"/>
      </w:pPr>
      <w:r>
        <w:t xml:space="preserve">7. FALSAS RECLAMACIONES</w:t>
      </w:r>
    </w:p>
    <w:p>
      <w:pPr>
        <w:spacing w:after="360"/>
      </w:pPr>
      <w:r>
        <w:rPr>
          <w:b/>
          <w:bCs/>
        </w:rPr>
        <w:t xml:space="preserve">Las notificaciones falsas o fraudulentas de infracción pueden tener consecuencias legales. Quien envíe una notificación falsa puede ser responsable de daños y perjuicios, incluyendo costos legales.</w:t>
      </w:r>
    </w:p>
    <w:p>
      <w:pPr>
        <w:pStyle w:val="Heading1"/>
      </w:pPr>
      <w:r>
        <w:t xml:space="preserve">8. LIMITACIÓN DE RESPONSABILIDAD</w:t>
      </w:r>
    </w:p>
    <w:p>
      <w:pPr>
        <w:spacing w:after="360"/>
      </w:pPr>
      <w:r>
        <w:t xml:space="preserve">Closerlens actúa como intermediario y no revisa proactivamente el contenido de los usuarios. No somos responsables por el contenido cargado por usuarios ni por infracciones cometidas por terceros.</w:t>
      </w:r>
    </w:p>
    <w:p>
      <w:pPr>
        <w:pStyle w:val="Heading1"/>
      </w:pPr>
      <w:r>
        <w:t xml:space="preserve">9. OTRAS FORMAS DE PROPIEDAD INTELECTUAL</w:t>
      </w:r>
    </w:p>
    <w:p>
      <w:pPr>
        <w:spacing w:after="360"/>
      </w:pPr>
      <w:r>
        <w:t xml:space="preserve">Esta política también aplica a reclamaciones relacionadas con marcas registradas, patentes y otros derechos de propiedad intelectual. Los procedimientos son similares a los descritos para derechos de autor.</w:t>
      </w:r>
    </w:p>
    <w:p>
      <w:pPr>
        <w:pStyle w:val="Heading1"/>
      </w:pPr>
      <w:r>
        <w:t xml:space="preserve">10. MODIFICACIONES A ESTA POLÍTICA</w:t>
      </w:r>
    </w:p>
    <w:p>
      <w:pPr>
        <w:spacing w:after="360"/>
      </w:pPr>
      <w:r>
        <w:t xml:space="preserve">Closerlens puede actualizar esta política en cualquier momento. Los cambios entrarán en vigor inmediatamente tras su publicación.</w:t>
      </w:r>
    </w:p>
    <w:p>
      <w:pPr>
        <w:pStyle w:val="Heading1"/>
      </w:pPr>
      <w:r>
        <w:t xml:space="preserve">11. CONTACTO</w:t>
      </w:r>
    </w:p>
    <w:p>
      <w:pPr>
        <w:spacing w:after="240"/>
      </w:pPr>
      <w:r>
        <w:t xml:space="preserve">Para consultas sobre esta política de derechos de autor:</w:t>
      </w:r>
    </w:p>
    <w:p>
      <w:pPr>
        <w:spacing w:after="120"/>
      </w:pPr>
      <w:r>
        <w:rPr>
          <w:b/>
          <w:bCs/>
        </w:rPr>
        <w:t xml:space="preserve">Email: </w:t>
      </w:r>
      <w:r>
        <w:t xml:space="preserve">[Insertar email de copyright]</w:t>
      </w:r>
    </w:p>
    <w:p>
      <w:pPr>
        <w:spacing w:after="360"/>
      </w:pPr>
      <w:r>
        <w:rPr>
          <w:b/>
          <w:bCs/>
        </w:rPr>
        <w:t xml:space="preserve">Dirección postal: </w:t>
      </w:r>
      <w:r>
        <w:t xml:space="preserve">[Insertar dirección]</w:t>
      </w:r>
    </w:p>
    <w:p>
      <w:pPr>
        <w:spacing w:before="480"/>
        <w:jc w:val="center"/>
      </w:pPr>
      <w:r>
        <w:rPr>
          <w:b/>
          <w:bCs/>
        </w:rPr>
        <w:t xml:space="preserve">***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Fin del documento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2026-02-14T04:19:44.451Z</dcterms:created>
  <dcterms:modified xsi:type="dcterms:W3CDTF">2026-02-14T04:19:44.452Z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