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Figure 2 - Keyword proportion estimates (titles + descriptions only)</w:t>
      </w:r>
    </w:p>
    <w:p>
      <w:pPr>
        <w:pStyle w:val="Normal"/>
      </w:pPr>
      <w:r>
        <w:t xml:space="preserve">Descriptive and GLMM-based summaries for species and LifeForm groups (period- and global-normalised).</w:t>
      </w:r>
    </w:p>
    <w:p>
      <w:pPr>
        <w:pStyle w:val="Normal"/>
      </w:pPr>
      <w:r>
        <w:t xml:space="preserve"/>
      </w:r>
    </w:p>
    <w:p>
      <w:pPr>
        <w:pStyle w:val="Titre1"/>
      </w:pPr>
      <w:r>
        <w:t xml:space="preserve">Descriptive statistics (mean +/- SD, median, IQR)</w:t>
      </w:r>
    </w:p>
    <w:p>
      <w:pPr>
        <w:pStyle w:val="Titre2"/>
      </w:pPr>
      <w:r>
        <w:t xml:space="preserve">Species-level (Period-normalised)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time_period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sd_prop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median_prop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iqr_prop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n_species</w:t>
            </w:r>
          </w:p>
        </w:tc>
      </w:tr>
      <w:tr>
        <w:trPr>
          <w:trHeight w:val="58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35.07230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24.69137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33.33333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29.89419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</w:t>
            </w:r>
          </w:p>
        </w:tc>
      </w:tr>
      <w:tr>
        <w:trPr>
          <w:trHeight w:val="58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47.77778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46.70633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8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30.07269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27.38360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23.07692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</w:t>
            </w:r>
          </w:p>
        </w:tc>
      </w:tr>
      <w:tr>
        <w:trPr>
          <w:trHeight w:val="58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21.66151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24.62895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13.63636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17.98551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54.34783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64.56192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54.34783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45.65217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68.25401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31.04117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44.94949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</w:t>
            </w:r>
          </w:p>
        </w:tc>
      </w:tr>
      <w:tr>
        <w:trPr>
          <w:trHeight w:val="581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89.59420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13.65030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91.30435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LifeForm-level (Period-normalised)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time_period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sd_prop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median_prop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iqr_prop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n_groups</w:t>
            </w:r>
          </w:p>
        </w:tc>
      </w:tr>
      <w:tr>
        <w:trPr>
          <w:trHeight w:val="6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41.3793103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41.3793103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10.3448276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10.3448276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10.3448276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10.3448276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37.9310345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37.9310345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13.9664804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13.9664804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0.5586592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0.5586592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4.7486034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4.7486034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80.7262570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80.7262570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11.1111111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11.1111111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2.2222222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2.2222222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17.6470588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17.6470588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3.5294118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3.5294118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1.1764706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1.1764706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77.6470588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77.6470588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14.9193548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14.9193548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2.8225806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2.8225806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9.6774194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9.6774194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72.5806452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72.5806452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87.5000000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87.5000000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44.9054301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44.9054301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25.8084198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25.8084198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15.5582672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15.5582672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13.7278829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13.7278829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11.1111111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11.1111111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55.5555556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55.5555556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24.4444444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24.4444444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44.4444444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44.4444444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6.6666667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6.6666667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body38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24.4444444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24.4444444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Species-level (Global-normalised)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sd_prop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median_prop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iqr_prop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n_species</w:t>
            </w:r>
          </w:p>
        </w:tc>
      </w:tr>
      <w:tr>
        <w:trPr>
          <w:trHeight w:val="58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0.7419441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2.291798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0.1155624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0.2985362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</w:t>
            </w:r>
          </w:p>
        </w:tc>
      </w:tr>
      <w:tr>
        <w:trPr>
          <w:trHeight w:val="58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0.6415706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1.510342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0.1155624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0.2311248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</w:t>
            </w:r>
          </w:p>
        </w:tc>
      </w:tr>
      <w:tr>
        <w:trPr>
          <w:trHeight w:val="58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0.4157590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1.130607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0.1155624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0.1540832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</w:t>
            </w:r>
          </w:p>
        </w:tc>
      </w:tr>
      <w:tr>
        <w:trPr>
          <w:trHeight w:val="577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0.7335003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1.325997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0.1926040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0.6933744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LifeForm-level (Global-normalised)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sd_prop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median_prop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iqr_prop</w:t>
            </w:r>
          </w:p>
        </w:tc>
      </w:tr>
      <w:tr>
        <w:trPr>
          <w:trHeight w:val="6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0.4622496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0.4622496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0.1155624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0.1155624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0.1155624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0.1155624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0.4237288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0.4237288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0.9822804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1.3346777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0.9822804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0.9437596</w:t>
            </w:r>
          </w:p>
        </w:tc>
      </w:tr>
      <w:tr>
        <w:trPr>
          <w:trHeight w:val="58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0.0770416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0.0770416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0.6548536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0.6548536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5.7395994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7.6267295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5.7395994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5.3929122</w:t>
            </w:r>
          </w:p>
        </w:tc>
      </w:tr>
      <w:tr>
        <w:trPr>
          <w:trHeight w:val="58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0.3852080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0.3852080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0.0770416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0.0770416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0.1155624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0.1155624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7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1.5215716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1.9339207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1.5215716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1.3674884</w:t>
            </w:r>
          </w:p>
        </w:tc>
      </w:tr>
      <w:tr>
        <w:trPr>
          <w:trHeight w:val="58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0.5778120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0.5778120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0.1155624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0.1155624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0.0385208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0.0385208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2.5423729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2.5423729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0.7511556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0.9533412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0.7511556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0.6741140</w:t>
            </w:r>
          </w:p>
        </w:tc>
      </w:tr>
      <w:tr>
        <w:trPr>
          <w:trHeight w:val="62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0.2696456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0.2696456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0.5007704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0.5992430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0.5007704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0.4237288</w:t>
            </w:r>
          </w:p>
        </w:tc>
      </w:tr>
      <w:tr>
        <w:trPr>
          <w:trHeight w:val="62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4.0061633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4.1402246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4.0061633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2.9275809</w:t>
            </w:r>
          </w:p>
        </w:tc>
      </w:tr>
      <w:tr>
        <w:trPr>
          <w:trHeight w:val="58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28.3513097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28.3513097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16.2942989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16.2942989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4.9499230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6.8912949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4.9499230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4.8728814</w:t>
            </w:r>
          </w:p>
        </w:tc>
      </w:tr>
      <w:tr>
        <w:trPr>
          <w:trHeight w:val="57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8.6671803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8.6671803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0.0385208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0.0385208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0.1155624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0.1155624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0.1926040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0.1926040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0.8474576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0.8474576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1.5408320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1.5408320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0.2311248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0.2311248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body31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0.8474576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0.8474576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Model-based least-squares means (GLMM, binomial link)</w:t>
      </w:r>
    </w:p>
    <w:p>
      <w:pPr>
        <w:pStyle w:val="Titre2"/>
      </w:pPr>
      <w:r>
        <w:t xml:space="preserve">Species-level LS-means (Period-normalised)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time_period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estimate_pct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lower_pct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upper_pct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</w:t>
            </w:r>
          </w:p>
        </w:tc>
      </w:tr>
      <w:tr>
        <w:trPr>
          <w:trHeight w:val="58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37.77359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34.290149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41.38801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0.01813543</w:t>
            </w:r>
          </w:p>
        </w:tc>
      </w:tr>
      <w:tr>
        <w:trPr>
          <w:trHeight w:val="58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34.997975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0.01900404</w:t>
            </w:r>
          </w:p>
        </w:tc>
      </w:tr>
      <w:tr>
        <w:trPr>
          <w:trHeight w:val="58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22.99962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20.124640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26.15085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0.01537797</w:t>
            </w:r>
          </w:p>
        </w:tc>
      </w:tr>
      <w:tr>
        <w:trPr>
          <w:trHeight w:val="58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14.84868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12.710482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17.27537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0.01163023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7.674323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52.18367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0.11685053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91.60505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79.406571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96.86322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0.04081557</w:t>
            </w:r>
          </w:p>
        </w:tc>
      </w:tr>
      <w:tr>
        <w:trPr>
          <w:trHeight w:val="581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1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5.998275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36.45857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0.07553710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LifeForm-level LS-means (Period-normalised)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time_period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estimate_pct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lower_pct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upper_pct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</w:t>
            </w:r>
          </w:p>
        </w:tc>
      </w:tr>
      <w:tr>
        <w:trPr>
          <w:trHeight w:val="58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34.654631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32.830758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36.52473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0.009427321</w:t>
            </w:r>
          </w:p>
        </w:tc>
      </w:tr>
      <w:tr>
        <w:trPr>
          <w:trHeight w:val="58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34.262166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32.443856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36.12789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0.009401894</w:t>
            </w:r>
          </w:p>
        </w:tc>
      </w:tr>
      <w:tr>
        <w:trPr>
          <w:trHeight w:val="58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18.956044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17.480733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20.52490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0.007764875</w:t>
            </w:r>
          </w:p>
        </w:tc>
      </w:tr>
      <w:tr>
        <w:trPr>
          <w:trHeight w:val="58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12.170146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10.954585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0.006488401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7.142857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2.321994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19.93042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0.039739142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89.130435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76.417428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95.40238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0.045892307</w:t>
            </w:r>
          </w:p>
        </w:tc>
      </w:tr>
      <w:tr>
        <w:trPr>
          <w:trHeight w:val="581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1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11.764706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4.486586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27.45555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0.055255148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Post vs Pre contrasts (Holm-adjusted)</w:t>
      </w:r>
    </w:p>
    <w:p>
      <w:pPr>
        <w:pStyle w:val="Titre2"/>
      </w:pPr>
      <w:r>
        <w:t xml:space="preserve">Species-level contrasts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time_period_pairwise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odds.ratio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null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z.ratio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p.value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2.01546600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1.3216465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1.0687731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0.28517193113527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0.05773447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0.0306749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-5.3676777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0.00000007975692</w:t>
            </w:r>
          </w:p>
        </w:tc>
      </w:tr>
      <w:tr>
        <w:trPr>
          <w:trHeight w:val="60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0.91133848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0.5165381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-0.1638011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0.86988774559426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LifeForm-level contrasts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time_period_pairwise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odds.ratio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null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z.ratio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p.value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6.89429429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4.14063418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3.21467029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0.001305944261761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0.06356025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0.03022505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-5.79510186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0.000000006827973</w:t>
            </w:r>
          </w:p>
        </w:tc>
      </w:tr>
      <w:tr>
        <w:trPr>
          <w:trHeight w:val="60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1.03923767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0.55676249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0.07183959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0.942729564436291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2026-06-19T12:03:26Z</dcterms:modified>
  <cp:category/>
</cp:coreProperties>
</file>