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COMPATIBILITY MATRIX</w:t>
      </w:r>
    </w:p>
    <w:p>
      <w:r>
        <w:t>Automated Verification of all Jinja2 Filters.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Filter</w:t>
            </w:r>
          </w:p>
        </w:tc>
        <w:tc>
          <w:tcPr>
            <w:tcW w:type="dxa" w:w="2160"/>
          </w:tcPr>
          <w:p>
            <w:r>
              <w:t>Args</w:t>
            </w:r>
          </w:p>
        </w:tc>
        <w:tc>
          <w:tcPr>
            <w:tcW w:type="dxa" w:w="2160"/>
          </w:tcPr>
          <w:p>
            <w:r>
              <w:t>Live Result</w:t>
            </w:r>
          </w:p>
        </w:tc>
      </w:tr>
      <w:tr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upper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rPr>
                <w:color w:val="006400"/>
                <w:noProof/>
              </w:rPr>
              <w:t>{{ company | format_string('upper') }}</w:t>
            </w:r>
          </w:p>
        </w:tc>
      </w:tr>
      <w:tr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lower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rPr>
                <w:color w:val="006400"/>
                <w:noProof/>
              </w:rPr>
              <w:t>{{ company | format_string('lower') }}</w:t>
            </w:r>
          </w:p>
        </w:tc>
      </w:tr>
      <w:tr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trim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rPr>
                <w:color w:val="006400"/>
                <w:noProof/>
              </w:rPr>
              <w:t>{{ company | format_string('trim') }}</w:t>
            </w:r>
          </w:p>
        </w:tc>
      </w:tr>
      <w:tr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truncate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rPr>
                <w:color w:val="006400"/>
                <w:noProof/>
              </w:rPr>
              <w:t>{{ company | format_string('truncate', '10') }}</w:t>
            </w:r>
          </w:p>
        </w:tc>
      </w:tr>
      <w:tr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prefix</w:t>
            </w:r>
          </w:p>
        </w:tc>
        <w:tc>
          <w:tcPr>
            <w:tcW w:type="dxa" w:w="2160"/>
          </w:tcPr>
          <w:p>
            <w:r>
              <w:t xml:space="preserve">ID: </w:t>
            </w:r>
          </w:p>
        </w:tc>
        <w:tc>
          <w:tcPr>
            <w:tcW w:type="dxa" w:w="2160"/>
          </w:tcPr>
          <w:p>
            <w:r>
              <w:rPr>
                <w:color w:val="006400"/>
                <w:noProof/>
              </w:rPr>
              <w:t>{{ id | format_string('prefix', 'ID: ') }}</w:t>
            </w:r>
          </w:p>
        </w:tc>
      </w:tr>
      <w:tr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rPr>
                <w:color w:val="006400"/>
                <w:noProof/>
              </w:rPr>
              <w:t>{{ revenue_q4 | format_number('int') }}</w:t>
            </w:r>
          </w:p>
        </w:tc>
      </w:tr>
      <w:tr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color w:val="006400"/>
                <w:noProof/>
              </w:rPr>
              <w:t>{{ revenue_q4 | format_number('float', '2') }}</w:t>
            </w:r>
          </w:p>
        </w:tc>
      </w:tr>
      <w:tr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percent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color w:val="006400"/>
                <w:noProof/>
              </w:rPr>
              <w:t>{{ growth_pct | format_number('percent', '1') }}</w:t>
            </w:r>
          </w:p>
        </w:tc>
      </w:tr>
      <w:tr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spell_out</w:t>
            </w:r>
          </w:p>
        </w:tc>
        <w:tc>
          <w:tcPr>
            <w:tcW w:type="dxa" w:w="2160"/>
          </w:tcPr>
          <w:p>
            <w:r>
              <w:t>en</w:t>
            </w:r>
          </w:p>
        </w:tc>
        <w:tc>
          <w:tcPr>
            <w:tcW w:type="dxa" w:w="2160"/>
          </w:tcPr>
          <w:p>
            <w:r>
              <w:rPr>
                <w:color w:val="006400"/>
                <w:noProof/>
              </w:rPr>
              <w:t>{{ risk_score | format_number('spell_out', 'en') }}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iso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rPr>
                <w:color w:val="006400"/>
                <w:noProof/>
              </w:rPr>
              <w:t>{{ founded_date | format_date('iso') }}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rPr>
                <w:color w:val="006400"/>
                <w:noProof/>
              </w:rPr>
              <w:t>{{ founded_date | format_date('long') }}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rPr>
                <w:color w:val="006400"/>
                <w:noProof/>
              </w:rPr>
              <w:t>{{ founded_date | format_date('year') }}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add_days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rPr>
                <w:color w:val="006400"/>
                <w:noProof/>
              </w:rPr>
              <w:t>{{ founded_date | format_date('add_days', '30') }}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fmt</w:t>
            </w:r>
          </w:p>
        </w:tc>
        <w:tc>
          <w:tcPr>
            <w:tcW w:type="dxa" w:w="2160"/>
          </w:tcPr>
          <w:p>
            <w:r>
              <w:t>%d/%m/%Y</w:t>
            </w:r>
          </w:p>
        </w:tc>
        <w:tc>
          <w:tcPr>
            <w:tcW w:type="dxa" w:w="2160"/>
          </w:tcPr>
          <w:p>
            <w:r>
              <w:rPr>
                <w:color w:val="006400"/>
                <w:noProof/>
              </w:rPr>
              <w:t>{{ founded_date | format_date('fmt', '%d/%m/%Y') }}</w:t>
            </w:r>
          </w:p>
        </w:tc>
      </w:tr>
      <w:tr>
        <w:tc>
          <w:tcPr>
            <w:tcW w:type="dxa" w:w="2160"/>
          </w:tcPr>
          <w:p>
            <w:r>
              <w:t>Logic</w:t>
            </w:r>
          </w:p>
        </w:tc>
        <w:tc>
          <w:tcPr>
            <w:tcW w:type="dxa" w:w="2160"/>
          </w:tcPr>
          <w:p>
            <w:r>
              <w:t>mapping</w:t>
            </w:r>
          </w:p>
        </w:tc>
        <w:tc>
          <w:tcPr>
            <w:tcW w:type="dxa" w:w="2160"/>
          </w:tcPr>
          <w:p>
            <w:r>
              <w:t>10=A, 20=B</w:t>
            </w:r>
          </w:p>
        </w:tc>
        <w:tc>
          <w:tcPr>
            <w:tcW w:type="dxa" w:w="2160"/>
          </w:tcPr>
          <w:p>
            <w:r>
              <w:rPr>
                <w:color w:val="006400"/>
                <w:noProof/>
              </w:rPr>
              <w:t>{{ risk_score | format_logic('10=Approved', '20=Review', 'default', 'Critical') }}</w:t>
            </w:r>
          </w:p>
        </w:tc>
      </w:tr>
      <w:tr>
        <w:tc>
          <w:tcPr>
            <w:tcW w:type="dxa" w:w="2160"/>
          </w:tcPr>
          <w:p>
            <w:r>
              <w:t>Logic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color w:val="006400"/>
                <w:noProof/>
              </w:rPr>
              <w:t>{{ ceo_name | format_logic('default', 'VACANT POSITION') }}</w:t>
            </w:r>
          </w:p>
        </w:tc>
      </w:tr>
      <w:tr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Yes / No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rPr>
                <w:color w:val="006400"/>
                <w:noProof/>
              </w:rPr>
              <w:t>{{ is_public | format_bool('bool', 'Yes', 'No') }}</w:t>
            </w:r>
          </w:p>
        </w:tc>
      </w:tr>
      <w:tr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check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rPr>
                <w:color w:val="006400"/>
                <w:noProof/>
              </w:rPr>
              <w:t>{{ compliance_check | format_bool('check') }}</w:t>
            </w:r>
          </w:p>
        </w:tc>
      </w:tr>
      <w:tr>
        <w:tc>
          <w:tcPr>
            <w:tcW w:type="dxa" w:w="2160"/>
          </w:tcPr>
          <w:p>
            <w:r>
              <w:t>Mask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rPr>
                <w:color w:val="006400"/>
                <w:noProof/>
              </w:rPr>
              <w:t>{{ email_contact | format_mask('email') }}</w:t>
            </w:r>
          </w:p>
        </w:tc>
      </w:tr>
      <w:tr>
        <w:tc>
          <w:tcPr>
            <w:tcW w:type="dxa" w:w="2160"/>
          </w:tcPr>
          <w:p>
            <w:r>
              <w:t>Mask</w:t>
            </w:r>
          </w:p>
        </w:tc>
        <w:tc>
          <w:tcPr>
            <w:tcW w:type="dxa" w:w="2160"/>
          </w:tcPr>
          <w:p>
            <w:r>
              <w:t>credit_card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rPr>
                <w:color w:val="006400"/>
                <w:noProof/>
              </w:rPr>
              <w:t>{{ card_token | format_mask('credit_card')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