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010B" w14:textId="77777777" w:rsidR="00C92D4F" w:rsidRPr="00580AE8" w:rsidRDefault="00000000">
      <w:pPr>
        <w:pStyle w:val="Ttulo"/>
        <w:jc w:val="center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EXECUTIVE BRIEFING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92D4F" w:rsidRPr="00580AE8" w14:paraId="093311EA" w14:textId="77777777">
        <w:tc>
          <w:tcPr>
            <w:tcW w:w="4320" w:type="dxa"/>
          </w:tcPr>
          <w:p w14:paraId="7BABBC9D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320" w:type="dxa"/>
          </w:tcPr>
          <w:p w14:paraId="066FC707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t xml:space="preserve">OMEGA G.M.B.H</w:t>
            </w: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br/>
            </w:r>
            <w:r w:rsidRPr="00580AE8">
              <w:rPr>
                <w:rFonts w:ascii="Times New Roman" w:hAnsi="Times New Roman" w:cs="Times New Roman"/>
              </w:rPr>
              <w:t xml:space="preserve">CEO: </w:t>
            </w:r>
            <w:r w:rsidRPr="00580AE8">
              <w:rPr>
                <w:rFonts w:ascii="Times New Roman" w:hAnsi="Times New Roman" w:cs="Times New Roman"/>
                <w:noProof/>
              </w:rPr>
              <w:t xml:space="preserve">Confidential</w:t>
            </w:r>
            <w:r w:rsidRPr="00580AE8">
              <w:rPr>
                <w:rFonts w:ascii="Times New Roman" w:hAnsi="Times New Roman" w:cs="Times New Roman"/>
              </w:rPr>
              <w:br/>
              <w:t xml:space="preserve">Established: </w:t>
            </w:r>
            <w:r w:rsidRPr="00580AE8">
              <w:rPr>
                <w:rFonts w:ascii="Times New Roman" w:hAnsi="Times New Roman" w:cs="Times New Roman"/>
                <w:noProof/>
              </w:rPr>
              <w:t xml:space="preserve">2005</w:t>
            </w:r>
          </w:p>
        </w:tc>
      </w:tr>
    </w:tbl>
    <w:p w14:paraId="07430498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br/>
      </w:r>
    </w:p>
    <w:p w14:paraId="3113F2BE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Financial Performance</w:t>
      </w:r>
    </w:p>
    <w:p w14:paraId="65542D5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Fiscal Revenue: </w:t>
      </w:r>
      <w:r w:rsidRPr="00580AE8">
        <w:rPr>
          <w:rFonts w:ascii="Times New Roman" w:hAnsi="Times New Roman" w:cs="Times New Roman"/>
          <w:b/>
          <w:noProof/>
        </w:rPr>
        <w:t xml:space="preserve">US$ 450.500,50</w:t>
      </w:r>
    </w:p>
    <w:p w14:paraId="695CB6B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Growth Trajectory: </w:t>
      </w:r>
      <w:r w:rsidRPr="00580AE8">
        <w:rPr>
          <w:rFonts w:ascii="Times New Roman" w:hAnsi="Times New Roman" w:cs="Times New Roman"/>
          <w:noProof/>
        </w:rPr>
        <w:t xml:space="preserve">5%</w:t>
      </w:r>
    </w:p>
    <w:p w14:paraId="24DAE007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Risk Assessment</w:t>
      </w:r>
    </w:p>
    <w:p w14:paraId="7BD139F1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Current Status: </w:t>
      </w:r>
      <w:r w:rsidRPr="00580AE8">
        <w:rPr>
          <w:rFonts w:ascii="Times New Roman" w:hAnsi="Times New Roman" w:cs="Times New Roman"/>
          <w:b/>
          <w:noProof/>
          <w:color w:val="C80000"/>
        </w:rPr>
        <w:t xml:space="preserve">Medium Risk (Review)</w:t>
      </w:r>
    </w:p>
    <w:sectPr w:rsidR="00C92D4F" w:rsidRPr="00580A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78817">
    <w:abstractNumId w:val="8"/>
  </w:num>
  <w:num w:numId="2" w16cid:durableId="1563179019">
    <w:abstractNumId w:val="6"/>
  </w:num>
  <w:num w:numId="3" w16cid:durableId="66928798">
    <w:abstractNumId w:val="5"/>
  </w:num>
  <w:num w:numId="4" w16cid:durableId="152189616">
    <w:abstractNumId w:val="4"/>
  </w:num>
  <w:num w:numId="5" w16cid:durableId="986977144">
    <w:abstractNumId w:val="7"/>
  </w:num>
  <w:num w:numId="6" w16cid:durableId="424034461">
    <w:abstractNumId w:val="3"/>
  </w:num>
  <w:num w:numId="7" w16cid:durableId="1208831145">
    <w:abstractNumId w:val="2"/>
  </w:num>
  <w:num w:numId="8" w16cid:durableId="2029943709">
    <w:abstractNumId w:val="1"/>
  </w:num>
  <w:num w:numId="9" w16cid:durableId="46743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29639D"/>
    <w:rsid w:val="00326F90"/>
    <w:rsid w:val="00580AE8"/>
    <w:rsid w:val="00AA1D8D"/>
    <w:rsid w:val="00B47730"/>
    <w:rsid w:val="00C92D4F"/>
    <w:rsid w:val="00CB0664"/>
    <w:rsid w:val="00F923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48B9A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469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3</cp:revision>
  <dcterms:created xsi:type="dcterms:W3CDTF">2013-12-23T23:15:00Z</dcterms:created>
  <dcterms:modified xsi:type="dcterms:W3CDTF">2026-01-24T07:30:00Z</dcterms:modified>
  <cp:category/>
  <dc:identifier/>
  <dc:language/>
</cp:coreProperties>
</file>