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2A0A" w14:textId="174EC570" w:rsidR="002918C9" w:rsidRPr="002918C9" w:rsidRDefault="002918C9" w:rsidP="002918C9">
      <w:pPr>
        <w:jc w:val="center"/>
        <w:rPr>
          <w:rFonts w:ascii="Times New Roman" w:hAnsi="Times New Roman" w:cs="Times New Roman"/>
          <w:sz w:val="32"/>
          <w:szCs w:val="32"/>
        </w:rPr>
      </w:pPr>
      <w:r w:rsidRPr="002918C9">
        <w:rPr>
          <w:rFonts w:ascii="Times New Roman" w:hAnsi="Times New Roman" w:cs="Times New Roman"/>
          <w:sz w:val="32"/>
          <w:szCs w:val="32"/>
        </w:rPr>
        <w:t>AI Governance &amp; Security Toolkit — Executive Brief</w:t>
      </w:r>
    </w:p>
    <w:p w14:paraId="6D06A04E" w14:textId="72C72288" w:rsidR="002918C9" w:rsidRPr="002918C9" w:rsidRDefault="002918C9" w:rsidP="002918C9">
      <w:pPr>
        <w:jc w:val="center"/>
        <w:rPr>
          <w:rFonts w:ascii="Times New Roman" w:hAnsi="Times New Roman" w:cs="Times New Roman"/>
          <w:i/>
          <w:iCs/>
        </w:rPr>
      </w:pPr>
      <w:r w:rsidRPr="002918C9">
        <w:rPr>
          <w:rFonts w:ascii="Times New Roman" w:hAnsi="Times New Roman" w:cs="Times New Roman"/>
          <w:i/>
          <w:iCs/>
        </w:rPr>
        <w:t>A practical portfolio artifact for responsible AI governance, security, audit readiness, and compliance documentation.</w:t>
      </w:r>
    </w:p>
    <w:p w14:paraId="48F5D998" w14:textId="7295E9F2" w:rsidR="002918C9" w:rsidRPr="002918C9" w:rsidRDefault="002918C9" w:rsidP="002918C9">
      <w:pPr>
        <w:rPr>
          <w:rFonts w:ascii="Times New Roman" w:hAnsi="Times New Roman" w:cs="Times New Roman"/>
          <w:b/>
          <w:bCs/>
        </w:rPr>
      </w:pPr>
      <w:r w:rsidRPr="002918C9">
        <w:rPr>
          <w:rFonts w:ascii="Times New Roman" w:hAnsi="Times New Roman" w:cs="Times New Roman"/>
          <w:b/>
          <w:bCs/>
        </w:rPr>
        <w:t>Project Context</w:t>
      </w:r>
    </w:p>
    <w:p w14:paraId="6A520A86" w14:textId="1AA9790F" w:rsidR="002918C9" w:rsidRPr="002918C9" w:rsidRDefault="002918C9" w:rsidP="002918C9">
      <w:pPr>
        <w:rPr>
          <w:rFonts w:ascii="Times New Roman" w:hAnsi="Times New Roman" w:cs="Times New Roman"/>
        </w:rPr>
      </w:pPr>
      <w:r w:rsidRPr="002918C9">
        <w:rPr>
          <w:rFonts w:ascii="Times New Roman" w:hAnsi="Times New Roman" w:cs="Times New Roman"/>
        </w:rPr>
        <w:t>This executive brief is part of a larger AI GRC and security portfolio project focused on turning AI governance concepts into practical, reviewable artifacts. The toolkit is designed around responsible AI use, security control awareness, documentation, evidence tracking, and audit readiness.</w:t>
      </w:r>
    </w:p>
    <w:p w14:paraId="1B27BB7C" w14:textId="77777777" w:rsidR="002918C9" w:rsidRDefault="002918C9" w:rsidP="00A622D3">
      <w:pPr>
        <w:rPr>
          <w:rFonts w:ascii="Times New Roman" w:hAnsi="Times New Roman" w:cs="Times New Roman"/>
          <w:b/>
          <w:bCs/>
        </w:rPr>
      </w:pPr>
    </w:p>
    <w:p w14:paraId="41545B55" w14:textId="4E2FCF12"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1. Purpose</w:t>
      </w:r>
    </w:p>
    <w:p w14:paraId="5C4096A8" w14:textId="70F55B94" w:rsidR="00A622D3" w:rsidRPr="002918C9" w:rsidRDefault="00A622D3" w:rsidP="00A622D3">
      <w:pPr>
        <w:rPr>
          <w:rFonts w:ascii="Times New Roman" w:hAnsi="Times New Roman" w:cs="Times New Roman"/>
        </w:rPr>
      </w:pPr>
      <w:r w:rsidRPr="002918C9">
        <w:rPr>
          <w:rFonts w:ascii="Times New Roman" w:hAnsi="Times New Roman" w:cs="Times New Roman"/>
        </w:rPr>
        <w:t>The purpose of this AI Governance &amp; Security Toolkit is to provide a practical framework for evaluating, documenting, and improving how organizations use artificial intelligence. This toolkit is designed to help translate AI policy concepts into usable governance, security, audit, and compliance artifacts that support responsible AI adoption across different business sectors.</w:t>
      </w:r>
    </w:p>
    <w:p w14:paraId="4865EAB8" w14:textId="77777777" w:rsidR="002918C9" w:rsidRDefault="002918C9" w:rsidP="00A622D3">
      <w:pPr>
        <w:rPr>
          <w:rFonts w:ascii="Times New Roman" w:hAnsi="Times New Roman" w:cs="Times New Roman"/>
          <w:b/>
          <w:bCs/>
        </w:rPr>
      </w:pPr>
    </w:p>
    <w:p w14:paraId="34E08F83" w14:textId="5E5044A2"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2. Problem Statement</w:t>
      </w:r>
    </w:p>
    <w:p w14:paraId="25EE5E52" w14:textId="7EF9E61D" w:rsidR="00A622D3" w:rsidRPr="002918C9" w:rsidRDefault="00A622D3" w:rsidP="00A622D3">
      <w:pPr>
        <w:rPr>
          <w:rFonts w:ascii="Times New Roman" w:hAnsi="Times New Roman" w:cs="Times New Roman"/>
        </w:rPr>
      </w:pPr>
      <w:r w:rsidRPr="002918C9">
        <w:rPr>
          <w:rFonts w:ascii="Times New Roman" w:hAnsi="Times New Roman" w:cs="Times New Roman"/>
        </w:rPr>
        <w:t>Many organizations are adopting AI tools faster than their governance, security, and compliance processes can keep up. This creates risks around data privacy, bias, transparency, accountability, third-party vendor use, cybersecurity, and regulatory readiness. Without clear documentation and repeatable assessment processes, organizations may struggle to prove that their AI systems are being used responsibly, securely, and in alignment with emerging laws and industry standards.</w:t>
      </w:r>
    </w:p>
    <w:p w14:paraId="25BBD4B4" w14:textId="77777777" w:rsidR="002918C9" w:rsidRDefault="002918C9" w:rsidP="00A622D3">
      <w:pPr>
        <w:rPr>
          <w:rFonts w:ascii="Times New Roman" w:hAnsi="Times New Roman" w:cs="Times New Roman"/>
          <w:b/>
          <w:bCs/>
        </w:rPr>
      </w:pPr>
    </w:p>
    <w:p w14:paraId="44A53F70" w14:textId="08EA75F4"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3. Proposed Solution</w:t>
      </w:r>
    </w:p>
    <w:p w14:paraId="127F88C0" w14:textId="0AD8C376" w:rsidR="00A622D3" w:rsidRPr="002918C9" w:rsidRDefault="00A622D3" w:rsidP="00A622D3">
      <w:pPr>
        <w:rPr>
          <w:rFonts w:ascii="Times New Roman" w:hAnsi="Times New Roman" w:cs="Times New Roman"/>
        </w:rPr>
      </w:pPr>
      <w:r w:rsidRPr="002918C9">
        <w:rPr>
          <w:rFonts w:ascii="Times New Roman" w:hAnsi="Times New Roman" w:cs="Times New Roman"/>
        </w:rPr>
        <w:t>This toolkit proposes a structured set of companion artifacts that help organizations assess AI systems, identify governance and security gaps, document evidence, and prepare for audit or compliance review. Instead of treating AI governance as only a policy document, this project turns the concept into practical tools that can be used by leadership, security teams, compliance teams, and system owners.</w:t>
      </w:r>
    </w:p>
    <w:p w14:paraId="576180AF" w14:textId="77777777" w:rsidR="002918C9" w:rsidRDefault="002918C9" w:rsidP="00A622D3">
      <w:pPr>
        <w:rPr>
          <w:rFonts w:ascii="Times New Roman" w:hAnsi="Times New Roman" w:cs="Times New Roman"/>
          <w:b/>
          <w:bCs/>
        </w:rPr>
      </w:pPr>
    </w:p>
    <w:p w14:paraId="41ADF827" w14:textId="31DBC6AC"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4. Key Risk Areas</w:t>
      </w:r>
    </w:p>
    <w:p w14:paraId="3F25AA22" w14:textId="423476A1" w:rsidR="00A622D3" w:rsidRPr="002918C9" w:rsidRDefault="00A622D3" w:rsidP="00A622D3">
      <w:pPr>
        <w:rPr>
          <w:rFonts w:ascii="Times New Roman" w:hAnsi="Times New Roman" w:cs="Times New Roman"/>
        </w:rPr>
      </w:pPr>
      <w:r w:rsidRPr="002918C9">
        <w:rPr>
          <w:rFonts w:ascii="Times New Roman" w:hAnsi="Times New Roman" w:cs="Times New Roman"/>
        </w:rPr>
        <w:t>The toolkit focuses on common AI governance and security risk areas that organizations should evaluate before, during, and after AI system deployment.</w:t>
      </w:r>
    </w:p>
    <w:p w14:paraId="22FCB996"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lastRenderedPageBreak/>
        <w:t>- Data privacy and sensitive data exposure</w:t>
      </w:r>
    </w:p>
    <w:p w14:paraId="54688429"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Bias, discrimination, and unfair outcomes</w:t>
      </w:r>
    </w:p>
    <w:p w14:paraId="48A2FC79"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Lack of transparency or explainability</w:t>
      </w:r>
    </w:p>
    <w:p w14:paraId="2FBC9728"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Weak human oversight and accountability</w:t>
      </w:r>
    </w:p>
    <w:p w14:paraId="70FFB444"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Insecure third-party AI tools or vendors</w:t>
      </w:r>
    </w:p>
    <w:p w14:paraId="1CB393A2"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Prompt injection, model misuse, or unauthorized access</w:t>
      </w:r>
    </w:p>
    <w:p w14:paraId="4A15D82B" w14:textId="30337C4E" w:rsidR="00A622D3" w:rsidRPr="002918C9" w:rsidRDefault="00A622D3" w:rsidP="00A622D3">
      <w:pPr>
        <w:rPr>
          <w:rFonts w:ascii="Times New Roman" w:hAnsi="Times New Roman" w:cs="Times New Roman"/>
        </w:rPr>
      </w:pPr>
      <w:r w:rsidRPr="002918C9">
        <w:rPr>
          <w:rFonts w:ascii="Times New Roman" w:hAnsi="Times New Roman" w:cs="Times New Roman"/>
        </w:rPr>
        <w:t>- Poor documentation, audit evidence, and compliance readiness</w:t>
      </w:r>
    </w:p>
    <w:p w14:paraId="651F4A25" w14:textId="77777777" w:rsidR="00A622D3" w:rsidRPr="002918C9" w:rsidRDefault="00A622D3" w:rsidP="00A622D3">
      <w:pPr>
        <w:rPr>
          <w:rFonts w:ascii="Times New Roman" w:hAnsi="Times New Roman" w:cs="Times New Roman"/>
        </w:rPr>
      </w:pPr>
    </w:p>
    <w:p w14:paraId="4312C7F5" w14:textId="36188125"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5. Companion Artifacts</w:t>
      </w:r>
    </w:p>
    <w:p w14:paraId="65E82DEC" w14:textId="1736AC73" w:rsidR="00A622D3" w:rsidRPr="002918C9" w:rsidRDefault="00A622D3" w:rsidP="00A622D3">
      <w:pPr>
        <w:rPr>
          <w:rFonts w:ascii="Times New Roman" w:hAnsi="Times New Roman" w:cs="Times New Roman"/>
        </w:rPr>
      </w:pPr>
      <w:r w:rsidRPr="002918C9">
        <w:rPr>
          <w:rFonts w:ascii="Times New Roman" w:hAnsi="Times New Roman" w:cs="Times New Roman"/>
        </w:rPr>
        <w:t>This project includes companion artifacts that turn AI governance and security concepts into practical tools for review, assessment, documentation, and audit readiness.</w:t>
      </w:r>
    </w:p>
    <w:p w14:paraId="6B18B8F0"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One-page executive brief: Summarizes the purpose, risk areas, business value, and intended use of the toolkit.</w:t>
      </w:r>
    </w:p>
    <w:p w14:paraId="2E7BBF6E"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Sector compliance checklist: Helps compare AI governance and security expectations across sectors such as healthcare, finance, education, government, critical infrastructure, employment, and general business use.</w:t>
      </w:r>
    </w:p>
    <w:p w14:paraId="5C6BBCB2" w14:textId="77777777" w:rsidR="00A622D3" w:rsidRPr="002918C9" w:rsidRDefault="00A622D3" w:rsidP="00A622D3">
      <w:pPr>
        <w:rPr>
          <w:rFonts w:ascii="Times New Roman" w:hAnsi="Times New Roman" w:cs="Times New Roman"/>
        </w:rPr>
      </w:pPr>
      <w:r w:rsidRPr="002918C9">
        <w:rPr>
          <w:rFonts w:ascii="Times New Roman" w:hAnsi="Times New Roman" w:cs="Times New Roman"/>
        </w:rPr>
        <w:t>- AI impact assessment template: Helps evaluate an AI system’s purpose, stakeholders, data use, risks, human oversight, transparency, and potential harms.</w:t>
      </w:r>
    </w:p>
    <w:p w14:paraId="36C48B3D" w14:textId="2C32DB6C" w:rsidR="00A622D3" w:rsidRPr="002918C9" w:rsidRDefault="00A622D3" w:rsidP="00A622D3">
      <w:pPr>
        <w:rPr>
          <w:rFonts w:ascii="Times New Roman" w:hAnsi="Times New Roman" w:cs="Times New Roman"/>
        </w:rPr>
      </w:pPr>
      <w:r w:rsidRPr="002918C9">
        <w:rPr>
          <w:rFonts w:ascii="Times New Roman" w:hAnsi="Times New Roman" w:cs="Times New Roman"/>
        </w:rPr>
        <w:t>- Evidence tracker: Documents policies, approvals, control testing, screenshots, logs, vendor documentation, and other proof needed to support audit readiness.</w:t>
      </w:r>
    </w:p>
    <w:p w14:paraId="428DCFC8" w14:textId="77777777" w:rsidR="00A622D3" w:rsidRPr="002918C9" w:rsidRDefault="00A622D3" w:rsidP="00A622D3">
      <w:pPr>
        <w:rPr>
          <w:rFonts w:ascii="Times New Roman" w:hAnsi="Times New Roman" w:cs="Times New Roman"/>
        </w:rPr>
      </w:pPr>
    </w:p>
    <w:p w14:paraId="5568F3F6" w14:textId="77777777" w:rsidR="00A622D3" w:rsidRPr="002918C9" w:rsidRDefault="00A622D3" w:rsidP="00A622D3">
      <w:pPr>
        <w:rPr>
          <w:rFonts w:ascii="Times New Roman" w:hAnsi="Times New Roman" w:cs="Times New Roman"/>
          <w:b/>
          <w:bCs/>
        </w:rPr>
      </w:pPr>
      <w:r w:rsidRPr="002918C9">
        <w:rPr>
          <w:rFonts w:ascii="Times New Roman" w:hAnsi="Times New Roman" w:cs="Times New Roman"/>
          <w:b/>
          <w:bCs/>
        </w:rPr>
        <w:t>6. Business Value</w:t>
      </w:r>
    </w:p>
    <w:p w14:paraId="36640912" w14:textId="20B85D10" w:rsidR="00A622D3" w:rsidRPr="002918C9" w:rsidRDefault="00A622D3" w:rsidP="00A622D3">
      <w:pPr>
        <w:rPr>
          <w:rFonts w:ascii="Times New Roman" w:hAnsi="Times New Roman" w:cs="Times New Roman"/>
        </w:rPr>
      </w:pPr>
      <w:r w:rsidRPr="002918C9">
        <w:rPr>
          <w:rFonts w:ascii="Times New Roman" w:hAnsi="Times New Roman" w:cs="Times New Roman"/>
        </w:rPr>
        <w:t>The business value of this toolkit is that it helps organizations move from general AI policy discussions to practical governance and security execution. By using structured templates and evidence-based documentation, organizations can better identify AI risks, assign ownership, support compliance reviews, strengthen stakeholder trust, and improve audit readiness before issues become larger legal, operational, or security problems.</w:t>
      </w:r>
    </w:p>
    <w:p w14:paraId="605E4AF1" w14:textId="77777777" w:rsidR="002918C9" w:rsidRDefault="002918C9" w:rsidP="00A622D3">
      <w:pPr>
        <w:rPr>
          <w:rFonts w:ascii="Times New Roman" w:hAnsi="Times New Roman" w:cs="Times New Roman"/>
          <w:b/>
          <w:bCs/>
        </w:rPr>
      </w:pPr>
    </w:p>
    <w:p w14:paraId="400F8402" w14:textId="5292AF5C" w:rsidR="002B3AD1" w:rsidRPr="002918C9" w:rsidRDefault="00A622D3" w:rsidP="00A622D3">
      <w:pPr>
        <w:rPr>
          <w:rFonts w:ascii="Times New Roman" w:hAnsi="Times New Roman" w:cs="Times New Roman"/>
          <w:b/>
          <w:bCs/>
        </w:rPr>
      </w:pPr>
      <w:r w:rsidRPr="002918C9">
        <w:rPr>
          <w:rFonts w:ascii="Times New Roman" w:hAnsi="Times New Roman" w:cs="Times New Roman"/>
          <w:b/>
          <w:bCs/>
        </w:rPr>
        <w:t>7. Disclaimer</w:t>
      </w:r>
    </w:p>
    <w:p w14:paraId="71D97687" w14:textId="21470DBF" w:rsidR="002918C9" w:rsidRDefault="002918C9" w:rsidP="00A622D3">
      <w:pPr>
        <w:rPr>
          <w:rFonts w:ascii="Times New Roman" w:hAnsi="Times New Roman" w:cs="Times New Roman"/>
        </w:rPr>
      </w:pPr>
      <w:r w:rsidRPr="002918C9">
        <w:rPr>
          <w:rFonts w:ascii="Times New Roman" w:hAnsi="Times New Roman" w:cs="Times New Roman"/>
        </w:rPr>
        <w:t xml:space="preserve">This project is a portfolio and educational resource designed to demonstrate AI governance, security, audit, and compliance concepts. It is not legal advice, an official compliance </w:t>
      </w:r>
      <w:r w:rsidRPr="002918C9">
        <w:rPr>
          <w:rFonts w:ascii="Times New Roman" w:hAnsi="Times New Roman" w:cs="Times New Roman"/>
        </w:rPr>
        <w:lastRenderedPageBreak/>
        <w:t>determination, or a substitute for review by qualified legal, security, privacy, or compliance professionals.</w:t>
      </w:r>
    </w:p>
    <w:p w14:paraId="2ABF1130" w14:textId="77777777" w:rsidR="002918C9" w:rsidRDefault="002918C9" w:rsidP="00A622D3">
      <w:pPr>
        <w:rPr>
          <w:rFonts w:ascii="Times New Roman" w:hAnsi="Times New Roman" w:cs="Times New Roman"/>
          <w:b/>
          <w:bCs/>
        </w:rPr>
      </w:pPr>
    </w:p>
    <w:p w14:paraId="3CC3C84E" w14:textId="7ED77561" w:rsidR="002918C9" w:rsidRPr="002918C9" w:rsidRDefault="002918C9" w:rsidP="00A622D3">
      <w:pPr>
        <w:rPr>
          <w:rFonts w:ascii="Times New Roman" w:hAnsi="Times New Roman" w:cs="Times New Roman"/>
          <w:b/>
          <w:bCs/>
        </w:rPr>
      </w:pPr>
      <w:r w:rsidRPr="002918C9">
        <w:rPr>
          <w:rFonts w:ascii="Times New Roman" w:hAnsi="Times New Roman" w:cs="Times New Roman"/>
          <w:b/>
          <w:bCs/>
        </w:rPr>
        <w:t>Footnote</w:t>
      </w:r>
    </w:p>
    <w:p w14:paraId="536CF856" w14:textId="1C6DD652" w:rsidR="002918C9" w:rsidRPr="002918C9" w:rsidRDefault="002918C9" w:rsidP="00A622D3">
      <w:pPr>
        <w:rPr>
          <w:rFonts w:ascii="Times New Roman" w:hAnsi="Times New Roman" w:cs="Times New Roman"/>
        </w:rPr>
      </w:pPr>
      <w:r w:rsidRPr="002918C9">
        <w:rPr>
          <w:rFonts w:ascii="Times New Roman" w:hAnsi="Times New Roman" w:cs="Times New Roman"/>
        </w:rPr>
        <w:t>Prepared as part of an AI Governance, Risk, Compliance, and Security portfolio project.</w:t>
      </w:r>
    </w:p>
    <w:sectPr w:rsidR="002918C9" w:rsidRPr="00291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D3"/>
    <w:rsid w:val="0026661A"/>
    <w:rsid w:val="002918C9"/>
    <w:rsid w:val="002B3AD1"/>
    <w:rsid w:val="00380938"/>
    <w:rsid w:val="00A622D3"/>
    <w:rsid w:val="00C0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507D"/>
  <w15:chartTrackingRefBased/>
  <w15:docId w15:val="{BEC1EDEC-9450-4621-AF1D-F2A29E96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2D3"/>
    <w:rPr>
      <w:rFonts w:eastAsiaTheme="majorEastAsia" w:cstheme="majorBidi"/>
      <w:color w:val="272727" w:themeColor="text1" w:themeTint="D8"/>
    </w:rPr>
  </w:style>
  <w:style w:type="paragraph" w:styleId="Title">
    <w:name w:val="Title"/>
    <w:basedOn w:val="Normal"/>
    <w:next w:val="Normal"/>
    <w:link w:val="TitleChar"/>
    <w:uiPriority w:val="10"/>
    <w:qFormat/>
    <w:rsid w:val="00A62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2D3"/>
    <w:pPr>
      <w:spacing w:before="160"/>
      <w:jc w:val="center"/>
    </w:pPr>
    <w:rPr>
      <w:i/>
      <w:iCs/>
      <w:color w:val="404040" w:themeColor="text1" w:themeTint="BF"/>
    </w:rPr>
  </w:style>
  <w:style w:type="character" w:customStyle="1" w:styleId="QuoteChar">
    <w:name w:val="Quote Char"/>
    <w:basedOn w:val="DefaultParagraphFont"/>
    <w:link w:val="Quote"/>
    <w:uiPriority w:val="29"/>
    <w:rsid w:val="00A622D3"/>
    <w:rPr>
      <w:i/>
      <w:iCs/>
      <w:color w:val="404040" w:themeColor="text1" w:themeTint="BF"/>
    </w:rPr>
  </w:style>
  <w:style w:type="paragraph" w:styleId="ListParagraph">
    <w:name w:val="List Paragraph"/>
    <w:basedOn w:val="Normal"/>
    <w:uiPriority w:val="34"/>
    <w:qFormat/>
    <w:rsid w:val="00A622D3"/>
    <w:pPr>
      <w:ind w:left="720"/>
      <w:contextualSpacing/>
    </w:pPr>
  </w:style>
  <w:style w:type="character" w:styleId="IntenseEmphasis">
    <w:name w:val="Intense Emphasis"/>
    <w:basedOn w:val="DefaultParagraphFont"/>
    <w:uiPriority w:val="21"/>
    <w:qFormat/>
    <w:rsid w:val="00A622D3"/>
    <w:rPr>
      <w:i/>
      <w:iCs/>
      <w:color w:val="0F4761" w:themeColor="accent1" w:themeShade="BF"/>
    </w:rPr>
  </w:style>
  <w:style w:type="paragraph" w:styleId="IntenseQuote">
    <w:name w:val="Intense Quote"/>
    <w:basedOn w:val="Normal"/>
    <w:next w:val="Normal"/>
    <w:link w:val="IntenseQuoteChar"/>
    <w:uiPriority w:val="30"/>
    <w:qFormat/>
    <w:rsid w:val="00A62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2D3"/>
    <w:rPr>
      <w:i/>
      <w:iCs/>
      <w:color w:val="0F4761" w:themeColor="accent1" w:themeShade="BF"/>
    </w:rPr>
  </w:style>
  <w:style w:type="character" w:styleId="IntenseReference">
    <w:name w:val="Intense Reference"/>
    <w:basedOn w:val="DefaultParagraphFont"/>
    <w:uiPriority w:val="32"/>
    <w:qFormat/>
    <w:rsid w:val="00A62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634</Words>
  <Characters>3364</Characters>
  <Application>Microsoft Office Word</Application>
  <DocSecurity>0</DocSecurity>
  <Lines>420</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fletcher</dc:creator>
  <cp:keywords/>
  <dc:description/>
  <cp:lastModifiedBy>rubin fletcher</cp:lastModifiedBy>
  <cp:revision>1</cp:revision>
  <dcterms:created xsi:type="dcterms:W3CDTF">2026-05-02T16:01:00Z</dcterms:created>
  <dcterms:modified xsi:type="dcterms:W3CDTF">2026-05-02T16:21:00Z</dcterms:modified>
</cp:coreProperties>
</file>