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hanging="0"/>
        <w:jc w:val="both"/>
        <w:rPr>
          <w:rFonts w:ascii="Calibri" w:hAnsi="Calibri" w:cs="Calibri"/>
          <w:bCs w:val="false"/>
          <w:smallCaps/>
          <w:spacing w:val="20"/>
          <w:sz w:val="22"/>
          <w:szCs w:val="22"/>
        </w:rPr>
      </w:pPr>
      <w:r>
        <w:rPr>
          <w:rFonts w:cs="Calibri" w:ascii="Calibri" w:hAnsi="Calibri"/>
          <w:bCs w:val="false"/>
          <w:smallCaps/>
          <w:spacing w:val="20"/>
          <w:sz w:val="22"/>
          <w:szCs w:val="22"/>
        </w:rPr>
        <w:t>Control de Cambios</w:t>
      </w:r>
    </w:p>
    <w:p>
      <w:pPr>
        <w:pStyle w:val="TextBodyIndent"/>
        <w:ind w:left="0" w:hanging="0"/>
        <w:jc w:val="both"/>
        <w:rPr>
          <w:rFonts w:ascii="Calibri" w:hAnsi="Calibri" w:cs="Calibri"/>
          <w:bCs w:val="false"/>
          <w:smallCaps/>
          <w:sz w:val="22"/>
          <w:szCs w:val="22"/>
        </w:rPr>
      </w:pPr>
      <w:r>
        <w:rPr>
          <w:rFonts w:cs="Calibri" w:ascii="Calibri" w:hAnsi="Calibri"/>
          <w:bCs w:val="false"/>
          <w:smallCaps/>
          <w:sz w:val="22"/>
          <w:szCs w:val="22"/>
        </w:rPr>
      </w:r>
    </w:p>
    <w:tbl>
      <w:tblPr>
        <w:tblW w:w="9677" w:type="dxa"/>
        <w:jc w:val="left"/>
        <w:tblInd w:w="113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90"/>
        <w:gridCol w:w="766"/>
        <w:gridCol w:w="3959"/>
        <w:gridCol w:w="1980"/>
        <w:gridCol w:w="1982"/>
      </w:tblGrid>
      <w:tr>
        <w:trPr>
          <w:trHeight w:val="372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Calibri"/>
                <w:smallCaps/>
                <w:sz w:val="20"/>
                <w:szCs w:val="20"/>
              </w:rPr>
            </w:pPr>
            <w:r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mallCaps/>
                <w:sz w:val="20"/>
                <w:szCs w:val="20"/>
              </w:rPr>
            </w:pPr>
            <w:r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mallCaps/>
                <w:sz w:val="20"/>
                <w:szCs w:val="20"/>
              </w:rPr>
            </w:pPr>
            <w:r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mallCaps/>
                <w:sz w:val="20"/>
                <w:szCs w:val="20"/>
              </w:rPr>
            </w:pPr>
            <w:r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mallCaps/>
                <w:sz w:val="20"/>
                <w:szCs w:val="20"/>
              </w:rPr>
            </w:pPr>
            <w:r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</w:tr>
    </w:tbl>
    <w:p>
      <w:pPr>
        <w:pStyle w:val="TextBodyIndent"/>
        <w:ind w:left="0" w:hanging="0"/>
        <w:jc w:val="both"/>
        <w:rPr>
          <w:rFonts w:ascii="Calibri" w:hAnsi="Calibri" w:cs="Calibri"/>
          <w:bCs w:val="false"/>
          <w:smallCaps/>
          <w:sz w:val="22"/>
          <w:szCs w:val="22"/>
        </w:rPr>
      </w:pPr>
      <w:r>
        <w:rPr>
          <w:rFonts w:cs="Calibri" w:ascii="Calibri" w:hAnsi="Calibri"/>
          <w:bCs w:val="false"/>
          <w:smallCaps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libri Light" w:hAnsi="Calibri Light" w:cs="Calibri Light"/>
          <w:b/>
          <w:b/>
          <w:sz w:val="32"/>
          <w:szCs w:val="32"/>
        </w:rPr>
      </w:pPr>
      <w:r>
        <w:rPr>
          <w:rFonts w:cs="Calibri Light" w:ascii="Calibri Light" w:hAnsi="Calibri Light"/>
          <w:b/>
          <w:sz w:val="32"/>
          <w:szCs w:val="32"/>
        </w:rPr>
        <w:t>Tabla de Contenido</w:t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Times New Roman"/>
              <w:szCs w:val="22"/>
              <w:lang w:val="es-AR" w:eastAsia="es-AR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97909396">
            <w:r>
              <w:rPr>
                <w:webHidden/>
                <w:rStyle w:val="IndexLink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_Toc497909396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cs="Times New Roman"/>
              <w:szCs w:val="22"/>
              <w:lang w:val="es-AR" w:eastAsia="es-AR"/>
            </w:rPr>
          </w:pPr>
          <w:hyperlink w:anchor="_Toc497909397">
            <w:r>
              <w:rPr>
                <w:webHidden/>
                <w:rStyle w:val="IndexLink"/>
              </w:rPr>
              <w:t>Objetivos del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_Toc497909397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cs="Times New Roman"/>
              <w:szCs w:val="22"/>
              <w:lang w:val="es-AR" w:eastAsia="es-AR"/>
            </w:rPr>
          </w:pPr>
          <w:hyperlink w:anchor="_Toc497909398">
            <w:r>
              <w:rPr>
                <w:webHidden/>
                <w:rStyle w:val="IndexLink"/>
              </w:rPr>
              <w:t>Definiciones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_Toc497909398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Times New Roman"/>
              <w:szCs w:val="22"/>
              <w:lang w:val="es-AR" w:eastAsia="es-AR"/>
            </w:rPr>
          </w:pPr>
          <w:hyperlink w:anchor="_Toc497909399">
            <w:r>
              <w:rPr>
                <w:webHidden/>
                <w:rStyle w:val="IndexLink"/>
              </w:rPr>
              <w:t>Diagrama de Entidad-Relación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_Toc497909399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cs="Calibri"/>
          <w:szCs w:val="22"/>
        </w:rPr>
      </w:pPr>
      <w:r>
        <w:rPr>
          <w:rFonts w:cs="Calibri"/>
          <w:szCs w:val="22"/>
        </w:rPr>
      </w:r>
      <w:r>
        <w:br w:type="page"/>
      </w:r>
    </w:p>
    <w:p>
      <w:pPr>
        <w:pStyle w:val="Heading1"/>
        <w:rPr/>
      </w:pPr>
      <w:bookmarkStart w:id="0" w:name="_Toc497909396"/>
      <w:bookmarkStart w:id="1" w:name="_Toc497909242"/>
      <w:r>
        <w:rPr/>
        <w:t>Introducción</w:t>
      </w:r>
      <w:bookmarkEnd w:id="0"/>
      <w:bookmarkEnd w:id="1"/>
    </w:p>
    <w:p>
      <w:pPr>
        <w:pStyle w:val="Normal"/>
        <w:rPr>
          <w:rFonts w:cs="Calibri"/>
          <w:szCs w:val="22"/>
        </w:rPr>
      </w:pPr>
      <w:r>
        <w:rPr>
          <w:rFonts w:cs="Calibri"/>
          <w:szCs w:val="22"/>
        </w:rPr>
      </w:r>
    </w:p>
    <w:p>
      <w:pPr>
        <w:pStyle w:val="Heading2"/>
        <w:rPr/>
      </w:pPr>
      <w:bookmarkStart w:id="2" w:name="_Toc497909397"/>
      <w:bookmarkStart w:id="3" w:name="_Toc497909243"/>
      <w:r>
        <w:rPr/>
        <w:t>Objetivos del Documento</w:t>
      </w:r>
      <w:bookmarkEnd w:id="2"/>
      <w:bookmarkEnd w:id="3"/>
    </w:p>
    <w:p>
      <w:pPr>
        <w:pStyle w:val="Normal"/>
        <w:ind w:firstLine="708"/>
        <w:jc w:val="both"/>
        <w:rPr>
          <w:lang w:val="es-MX"/>
        </w:rPr>
      </w:pPr>
      <w:r>
        <w:rPr>
          <w:lang w:val="es-MX"/>
        </w:rPr>
        <w:t xml:space="preserve">El objetivo del documento es detallar la estructura y el diseño que tendrán las bases de datos del sistema. Aquí, se presentarán las entidades del sistema y sus relaciones dentro de un sistema de base de datos relacional, sin especificar su tecnología o modelos físicos.  </w:t>
      </w:r>
    </w:p>
    <w:p>
      <w:pPr>
        <w:pStyle w:val="Normal"/>
        <w:ind w:firstLine="708"/>
        <w:jc w:val="both"/>
        <w:rPr>
          <w:lang w:val="es-MX"/>
        </w:rPr>
      </w:pPr>
      <w:r>
        <w:rPr>
          <w:lang w:val="es-MX"/>
        </w:rPr>
        <w:t>En este documento se analizarán ambos diagramas de entidad-relación, tanto el diagrama destinado al Portal del INDEC, como el diagrama de cada cadena. No existe una relación o dependencia entre estos, ya que en la realidad estos modelos podrían ser totalmente diferentes y provienen de distintos propietarios.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Este documento representa a todas las bases de datos de las distintas cadenas bajo el mismo diagrama, aunque en la vida real pueden ser diferentes. </w:t>
      </w:r>
    </w:p>
    <w:p>
      <w:pPr>
        <w:pStyle w:val="Normal"/>
        <w:rPr>
          <w:rFonts w:cs="Calibri"/>
          <w:szCs w:val="22"/>
        </w:rPr>
      </w:pPr>
      <w:r>
        <w:rPr>
          <w:rFonts w:cs="Calibri"/>
          <w:szCs w:val="22"/>
        </w:rPr>
      </w:r>
    </w:p>
    <w:p>
      <w:pPr>
        <w:pStyle w:val="Heading2"/>
        <w:rPr/>
      </w:pPr>
      <w:bookmarkStart w:id="4" w:name="_Toc497909398"/>
      <w:bookmarkStart w:id="5" w:name="_Toc497909244"/>
      <w:r>
        <w:rPr/>
        <w:t>Definiciones y Abreviaturas</w:t>
      </w:r>
      <w:bookmarkEnd w:id="4"/>
      <w:bookmarkEnd w:id="5"/>
    </w:p>
    <w:p>
      <w:pPr>
        <w:pStyle w:val="Normal"/>
        <w:ind w:left="-142" w:hanging="0"/>
        <w:rPr>
          <w:rFonts w:cs="Calibri"/>
          <w:szCs w:val="22"/>
        </w:rPr>
      </w:pPr>
      <w:r>
        <w:rPr>
          <w:rFonts w:cs="Calibri"/>
          <w:szCs w:val="22"/>
        </w:rPr>
      </w:r>
    </w:p>
    <w:p>
      <w:pPr>
        <w:pStyle w:val="Heading1"/>
        <w:ind w:left="-142" w:hanging="0"/>
        <w:rPr/>
      </w:pPr>
      <w:bookmarkStart w:id="6" w:name="_Toc497909399"/>
      <w:bookmarkStart w:id="7" w:name="_Toc497909245"/>
      <w:r>
        <w:rPr/>
        <w:t>Diagrama de Entidad-Relación</w:t>
      </w:r>
      <w:bookmarkEnd w:id="6"/>
      <w:bookmarkEnd w:id="7"/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-504825</wp:posOffset>
                </wp:positionH>
                <wp:positionV relativeFrom="paragraph">
                  <wp:posOffset>259715</wp:posOffset>
                </wp:positionV>
                <wp:extent cx="7071995" cy="293497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071480" cy="293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-39.75pt;margin-top:20.45pt;width:556.75pt;height:231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b/>
          <w:i/>
          <w:u w:val="single"/>
        </w:rPr>
        <w:t>D</w:t>
      </w:r>
      <w:r>
        <w:rPr>
          <w:b/>
          <w:i/>
          <w:u w:val="single"/>
        </w:rPr>
        <w:t>iagrama entidad relación INDEC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jc w:val="center"/>
        <w:rPr>
          <w:rFonts w:cs="Calibri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-457835</wp:posOffset>
                </wp:positionH>
                <wp:positionV relativeFrom="paragraph">
                  <wp:posOffset>326390</wp:posOffset>
                </wp:positionV>
                <wp:extent cx="6869430" cy="45091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868800" cy="450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36.05pt;margin-top:25.7pt;width:540.8pt;height:354.9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b/>
          <w:i/>
          <w:u w:val="single"/>
        </w:rPr>
        <w:t>D</w:t>
      </w:r>
      <w:r>
        <w:rPr>
          <w:b/>
          <w:i/>
          <w:u w:val="single"/>
        </w:rPr>
        <w:t>iagrama entidad relación cadena de supermercados</w:t>
      </w:r>
      <w:bookmarkStart w:id="8" w:name="_GoBack"/>
      <w:bookmarkEnd w:id="8"/>
    </w:p>
    <w:p>
      <w:pPr>
        <w:pStyle w:val="Normal"/>
        <w:jc w:val="center"/>
        <w:rPr>
          <w:rFonts w:cs="Calibri"/>
          <w:szCs w:val="22"/>
        </w:rPr>
      </w:pPr>
      <w:r>
        <w:rPr>
          <w:rFonts w:cs="Calibri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76" w:right="992" w:header="709" w:top="766" w:footer="851" w:bottom="99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firstColumn="0" w:lastColumn="0" w:noHBand="0" w:lastRow="0" w:firstRow="0"/>
    </w:tblPr>
    <w:tblGrid>
      <w:gridCol w:w="3489"/>
      <w:gridCol w:w="2700"/>
      <w:gridCol w:w="3601"/>
    </w:tblGrid>
    <w:tr>
      <w:trPr/>
      <w:tc>
        <w:tcPr>
          <w:tcW w:w="3489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Footer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Confidencial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550545" cy="147955"/>
                    <wp:effectExtent l="0" t="0" r="0" b="0"/>
                    <wp:wrapSquare wrapText="largest"/>
                    <wp:docPr id="4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" cy="14795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Footer"/>
                                  <w:pBdr/>
                                  <w:rPr/>
                                </w:pPr>
                                <w:r>
                                  <w:rPr>
                                    <w:rStyle w:val="Pagenumber"/>
                                    <w:sz w:val="20"/>
                                    <w:szCs w:val="20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sz w:val="20"/>
                                    <w:szCs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rStyle w:val="Pagenumber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Style w:val="Pagenumber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43.35pt;height:11.65pt;mso-wrap-distance-left:0pt;mso-wrap-distance-right:0pt;mso-wrap-distance-top:0pt;mso-wrap-distance-bottom:0pt;margin-top:0.05pt;mso-position-vertical-relative:text;margin-left:219.3pt;mso-position-horizontal:center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Footer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601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563880" cy="776605"/>
                    <wp:effectExtent l="0" t="0" r="0" b="0"/>
                    <wp:docPr id="3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563400" cy="775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style="position:absolute;margin-left:0pt;margin-top:-61.15pt;width:44.3pt;height:61.05pt;mso-position-vertical:top" type="shapetype_75">
                    <v:imagedata r:id="rId1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</w:tc>
      <w:tc>
        <w:tcPr>
          <w:tcW w:w="86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Ingeniería en Informática – Plan 2003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jc w:val="center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/>
          </w:pPr>
          <w:r>
            <w:rPr>
              <w:smallCaps/>
              <w:sz w:val="20"/>
              <w:szCs w:val="20"/>
              <w:u w:val="single"/>
            </w:rPr>
            <w:t>Proyecto</w:t>
          </w:r>
          <w:r>
            <w:rPr>
              <w:smallCaps/>
              <w:sz w:val="20"/>
              <w:szCs w:val="20"/>
            </w:rPr>
            <w:t>: COMPARADOR DE PRECIOS ( INDEC )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Diagrama de Entidad-Relación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2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smallCaps/>
              <w:sz w:val="20"/>
              <w:szCs w:val="20"/>
            </w:rPr>
            <w:t xml:space="preserve">Versión: </w:t>
          </w:r>
          <w:r>
            <w:rPr>
              <w:smallCaps/>
              <w:sz w:val="20"/>
              <w:szCs w:val="20"/>
            </w:rPr>
            <w:t>1.</w:t>
          </w:r>
          <w:r>
            <w:rPr>
              <w:smallCaps/>
              <w:sz w:val="20"/>
              <w:szCs w:val="20"/>
            </w:rPr>
            <w:t>2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Vigencia: 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639c5"/>
    <w:pPr>
      <w:widowControl/>
      <w:bidi w:val="0"/>
      <w:jc w:val="left"/>
    </w:pPr>
    <w:rPr>
      <w:rFonts w:ascii="Calibri" w:hAnsi="Calibri" w:cs="Tahoma" w:eastAsia="Times New Roman"/>
      <w:color w:val="auto"/>
      <w:kern w:val="0"/>
      <w:sz w:val="22"/>
      <w:szCs w:val="16"/>
      <w:lang w:val="es-ES" w:eastAsia="es-ES" w:bidi="ar-SA"/>
    </w:rPr>
  </w:style>
  <w:style w:type="paragraph" w:styleId="Heading1">
    <w:name w:val="Heading 1"/>
    <w:basedOn w:val="Normal"/>
    <w:next w:val="Normal"/>
    <w:qFormat/>
    <w:rsid w:val="003639c5"/>
    <w:pPr>
      <w:keepNext w:val="true"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qFormat/>
    <w:rsid w:val="003639c5"/>
    <w:pPr>
      <w:keepNext w:val="true"/>
      <w:outlineLvl w:val="1"/>
    </w:pPr>
    <w:rPr>
      <w:b/>
      <w:bCs/>
      <w:spacing w:val="20"/>
      <w:lang w:val="es-MX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smallCaps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TtuloCar" w:customStyle="1">
    <w:name w:val="Título Car"/>
    <w:link w:val="Ttulo"/>
    <w:qFormat/>
    <w:rsid w:val="003639c5"/>
    <w:rPr>
      <w:rFonts w:ascii="Calibri Light" w:hAnsi="Calibri Light" w:eastAsia="Times New Roman" w:cs="Times New Roman"/>
      <w:b/>
      <w:bCs/>
      <w:kern w:val="2"/>
      <w:sz w:val="32"/>
      <w:szCs w:val="32"/>
      <w:lang w:val="es-ES" w:eastAsia="es-E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qFormat/>
    <w:pPr>
      <w:jc w:val="center"/>
    </w:pPr>
    <w:rPr>
      <w:lang w:val="es-MX"/>
    </w:rPr>
  </w:style>
  <w:style w:type="paragraph" w:styleId="TtulodeTDC" w:customStyle="1">
    <w:name w:val="Título de TDC"/>
    <w:basedOn w:val="Heading1"/>
    <w:next w:val="Normal"/>
    <w:uiPriority w:val="39"/>
    <w:unhideWhenUsed/>
    <w:qFormat/>
    <w:rsid w:val="000f289f"/>
    <w:pPr>
      <w:keepLines/>
      <w:spacing w:lineRule="auto" w:line="259" w:before="240" w:after="0"/>
      <w:jc w:val="left"/>
    </w:pPr>
    <w:rPr>
      <w:rFonts w:ascii="Calibri Light" w:hAnsi="Calibri Light" w:cs="Times New Roman"/>
      <w:color w:val="2E74B5"/>
      <w:sz w:val="32"/>
      <w:szCs w:val="32"/>
      <w:lang w:val="es-AR" w:eastAsia="es-AR"/>
    </w:rPr>
  </w:style>
  <w:style w:type="paragraph" w:styleId="Contents1">
    <w:name w:val="TOC 1"/>
    <w:basedOn w:val="Normal"/>
    <w:next w:val="Normal"/>
    <w:autoRedefine/>
    <w:uiPriority w:val="39"/>
    <w:rsid w:val="000f289f"/>
    <w:pPr/>
    <w:rPr/>
  </w:style>
  <w:style w:type="paragraph" w:styleId="Contents2">
    <w:name w:val="TOC 2"/>
    <w:basedOn w:val="Normal"/>
    <w:next w:val="Normal"/>
    <w:autoRedefine/>
    <w:uiPriority w:val="39"/>
    <w:rsid w:val="000f289f"/>
    <w:pPr>
      <w:ind w:left="160" w:hanging="0"/>
    </w:pPr>
    <w:rPr/>
  </w:style>
  <w:style w:type="paragraph" w:styleId="Title">
    <w:name w:val="Title"/>
    <w:basedOn w:val="Normal"/>
    <w:next w:val="Normal"/>
    <w:link w:val="TtuloCar"/>
    <w:qFormat/>
    <w:rsid w:val="003639c5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e51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EAF3-77B4-429C-A721-9C4CC2B9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03-Diagrama de Entidad-Relación.dotx</Template>
  <TotalTime>270</TotalTime>
  <Application>LibreOffice/6.2.5.2$Linux_X86_64 LibreOffice_project/20$Build-2</Application>
  <Pages>4</Pages>
  <Words>190</Words>
  <Characters>1100</Characters>
  <CharactersWithSpaces>1267</CharactersWithSpaces>
  <Paragraphs>30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2019-04-16T19:45:00Z</dcterms:created>
  <dc:creator>Lenovo</dc:creator>
  <dc:description/>
  <dc:language>en-US</dc:language>
  <cp:lastModifiedBy/>
  <cp:lastPrinted>2019-07-24T02:59:00Z</cp:lastPrinted>
  <dcterms:modified xsi:type="dcterms:W3CDTF">2019-07-24T16:32:26Z</dcterms:modified>
  <cp:revision>5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