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2E5C34"/>
          <w:sz w:val="36"/>
        </w:rPr>
        <w:t>AFTER SURVEY REPORT B2C</w:t>
      </w:r>
    </w:p>
    <w:p>
      <w:pPr>
        <w:spacing w:after="80" w:line="252" w:lineRule="auto"/>
        <w:jc w:val="center"/>
      </w:pPr>
      <w:r>
        <w:rPr>
          <w:b/>
          <w:color w:val="404040"/>
          <w:sz w:val="28"/>
        </w:rPr>
        <w:t>K-Lab Bendungan Hilir</w:t>
      </w:r>
    </w:p>
    <w:p>
      <w:pPr>
        <w:spacing w:after="80" w:line="252" w:lineRule="auto"/>
        <w:jc w:val="center"/>
      </w:pPr>
      <w:r>
        <w:rPr>
          <w:color w:val="646464"/>
          <w:sz w:val="20"/>
        </w:rPr>
        <w:t>Klinik Kesehatan | Pest Control Survey</w:t>
      </w:r>
    </w:p>
    <w:tbl>
      <w:tblPr>
        <w:tblW w:type="auto" w:w="0"/>
        <w:jc w:val="center"/>
        <w:tblLook w:firstColumn="1" w:firstRow="1" w:lastColumn="0" w:lastRow="0" w:noHBand="0" w:noVBand="1" w:val="04A0"/>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Grid>
        <w:gridCol w:w="10368"/>
      </w:tblGrid>
      <w:tr>
        <w:tc>
          <w:tcPr>
            <w:tcW w:type="dxa" w:w="10368"/>
            <w:shd w:fill="EAF2E3"/>
          </w:tcPr>
          <w:p>
            <w:r/>
            <w:r>
              <w:rPr>
                <w:b/>
                <w:color w:val="2E5C34"/>
                <w:sz w:val="19"/>
              </w:rPr>
              <w:t xml:space="preserve">Ringkasan: </w:t>
            </w:r>
            <w:r>
              <w:rPr>
                <w:sz w:val="19"/>
              </w:rPr>
              <w:t>Isu utama yang ditemukan adalah tikus dan nyamuk. Program direkomendasikan meliputi pemasangan unit monitoring rodent, treatment serangga, fogging, baiting, dan larvaciding dengan frekuensi 2x visit per bulan.</w:t>
            </w:r>
          </w:p>
        </w:tc>
      </w:tr>
    </w:tbl>
    <w:p>
      <w:pPr>
        <w:spacing w:after="80" w:line="252" w:lineRule="auto"/>
      </w:pPr>
    </w:p>
    <w:p>
      <w:pPr>
        <w:pStyle w:val="Heading1"/>
        <w:spacing w:after="80" w:line="252" w:lineRule="auto"/>
      </w:pPr>
      <w:r>
        <w:rPr>
          <w:b/>
          <w:color w:val="2E5C34"/>
        </w:rPr>
        <w:t>1. Informasi Customer</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5184"/>
        <w:gridCol w:w="5184"/>
      </w:tblGrid>
      <w:tr>
        <w:tc>
          <w:tcPr>
            <w:tcW w:type="dxa" w:w="3168"/>
            <w:vAlign w:val="center"/>
            <w:shd w:fill="2E5C34"/>
          </w:tcPr>
          <w:p>
            <w:pPr>
              <w:jc w:val="left"/>
            </w:pPr>
            <w:r/>
            <w:r>
              <w:rPr>
                <w:b/>
                <w:color w:val="FFFFFF"/>
                <w:sz w:val="18"/>
              </w:rPr>
              <w:t>Nama Customer</w:t>
            </w:r>
          </w:p>
        </w:tc>
        <w:tc>
          <w:tcPr>
            <w:tcW w:type="dxa" w:w="5760"/>
            <w:vAlign w:val="center"/>
            <w:shd w:fill="F7FAF5"/>
          </w:tcPr>
          <w:p>
            <w:pPr>
              <w:jc w:val="left"/>
            </w:pPr>
            <w:r/>
            <w:r>
              <w:rPr>
                <w:b w:val="0"/>
                <w:sz w:val="18"/>
              </w:rPr>
              <w:t>K-Lab Bendungan Hilir</w:t>
            </w:r>
          </w:p>
        </w:tc>
      </w:tr>
      <w:tr>
        <w:tc>
          <w:tcPr>
            <w:tcW w:type="dxa" w:w="3168"/>
            <w:vAlign w:val="center"/>
            <w:shd w:fill="2E5C34"/>
          </w:tcPr>
          <w:p>
            <w:pPr>
              <w:jc w:val="left"/>
            </w:pPr>
            <w:r/>
            <w:r>
              <w:rPr>
                <w:b/>
                <w:color w:val="FFFFFF"/>
                <w:sz w:val="18"/>
              </w:rPr>
              <w:t>Jenis Bangunan</w:t>
            </w:r>
          </w:p>
        </w:tc>
        <w:tc>
          <w:tcPr>
            <w:tcW w:type="dxa" w:w="5760"/>
            <w:vAlign w:val="center"/>
            <w:shd w:fill="F7FAF5"/>
          </w:tcPr>
          <w:p>
            <w:pPr>
              <w:jc w:val="left"/>
            </w:pPr>
            <w:r/>
            <w:r>
              <w:rPr>
                <w:b w:val="0"/>
                <w:sz w:val="18"/>
              </w:rPr>
              <w:t>Klinik Kesehatan</w:t>
            </w:r>
          </w:p>
        </w:tc>
      </w:tr>
      <w:tr>
        <w:tc>
          <w:tcPr>
            <w:tcW w:type="dxa" w:w="3168"/>
            <w:vAlign w:val="center"/>
            <w:shd w:fill="2E5C34"/>
          </w:tcPr>
          <w:p>
            <w:pPr>
              <w:jc w:val="left"/>
            </w:pPr>
            <w:r/>
            <w:r>
              <w:rPr>
                <w:b/>
                <w:color w:val="FFFFFF"/>
                <w:sz w:val="18"/>
              </w:rPr>
              <w:t>Estimasi Luas Area</w:t>
            </w:r>
          </w:p>
        </w:tc>
        <w:tc>
          <w:tcPr>
            <w:tcW w:type="dxa" w:w="5760"/>
            <w:vAlign w:val="center"/>
            <w:shd w:fill="F7FAF5"/>
          </w:tcPr>
          <w:p>
            <w:pPr>
              <w:jc w:val="left"/>
            </w:pPr>
            <w:r/>
            <w:r>
              <w:rPr>
                <w:b w:val="0"/>
                <w:sz w:val="18"/>
              </w:rPr>
              <w:t>±150 - 200 m² / lantai</w:t>
            </w:r>
          </w:p>
        </w:tc>
      </w:tr>
      <w:tr>
        <w:tc>
          <w:tcPr>
            <w:tcW w:type="dxa" w:w="3168"/>
            <w:vAlign w:val="center"/>
            <w:shd w:fill="2E5C34"/>
          </w:tcPr>
          <w:p>
            <w:pPr>
              <w:jc w:val="left"/>
            </w:pPr>
            <w:r/>
            <w:r>
              <w:rPr>
                <w:b/>
                <w:color w:val="FFFFFF"/>
                <w:sz w:val="18"/>
              </w:rPr>
              <w:t>Jumlah Lantai</w:t>
            </w:r>
          </w:p>
        </w:tc>
        <w:tc>
          <w:tcPr>
            <w:tcW w:type="dxa" w:w="5760"/>
            <w:vAlign w:val="center"/>
            <w:shd w:fill="F7FAF5"/>
          </w:tcPr>
          <w:p>
            <w:pPr>
              <w:jc w:val="left"/>
            </w:pPr>
            <w:r/>
            <w:r>
              <w:rPr>
                <w:b w:val="0"/>
                <w:sz w:val="18"/>
              </w:rPr>
              <w:t>5 lantai</w:t>
            </w:r>
          </w:p>
        </w:tc>
      </w:tr>
      <w:tr>
        <w:tc>
          <w:tcPr>
            <w:tcW w:type="dxa" w:w="3168"/>
            <w:vAlign w:val="center"/>
            <w:shd w:fill="2E5C34"/>
          </w:tcPr>
          <w:p>
            <w:pPr>
              <w:jc w:val="left"/>
            </w:pPr>
            <w:r/>
            <w:r>
              <w:rPr>
                <w:b/>
                <w:color w:val="FFFFFF"/>
                <w:sz w:val="18"/>
              </w:rPr>
              <w:t>Pest Control Existing</w:t>
            </w:r>
          </w:p>
        </w:tc>
        <w:tc>
          <w:tcPr>
            <w:tcW w:type="dxa" w:w="5760"/>
            <w:vAlign w:val="center"/>
            <w:shd w:fill="F7FAF5"/>
          </w:tcPr>
          <w:p>
            <w:pPr>
              <w:jc w:val="left"/>
            </w:pPr>
            <w:r/>
            <w:r>
              <w:rPr>
                <w:b w:val="0"/>
                <w:sz w:val="18"/>
              </w:rPr>
              <w:t>Lokal</w:t>
            </w:r>
          </w:p>
        </w:tc>
      </w:tr>
      <w:tr>
        <w:tc>
          <w:tcPr>
            <w:tcW w:type="dxa" w:w="3168"/>
            <w:vAlign w:val="center"/>
            <w:shd w:fill="2E5C34"/>
          </w:tcPr>
          <w:p>
            <w:pPr>
              <w:jc w:val="left"/>
            </w:pPr>
            <w:r/>
            <w:r>
              <w:rPr>
                <w:b/>
                <w:color w:val="FFFFFF"/>
                <w:sz w:val="18"/>
              </w:rPr>
              <w:t>Vendor Digunakan</w:t>
            </w:r>
          </w:p>
        </w:tc>
        <w:tc>
          <w:tcPr>
            <w:tcW w:type="dxa" w:w="5760"/>
            <w:vAlign w:val="center"/>
            <w:shd w:fill="F7FAF5"/>
          </w:tcPr>
          <w:p>
            <w:pPr>
              <w:jc w:val="left"/>
            </w:pPr>
            <w:r/>
            <w:r>
              <w:rPr>
                <w:b w:val="0"/>
                <w:sz w:val="18"/>
              </w:rPr>
              <w:t>Pestigo</w:t>
            </w:r>
          </w:p>
        </w:tc>
      </w:tr>
    </w:tbl>
    <w:p>
      <w:pPr>
        <w:spacing w:after="80" w:line="252" w:lineRule="auto"/>
      </w:pPr>
    </w:p>
    <w:p>
      <w:pPr>
        <w:pStyle w:val="Heading1"/>
        <w:spacing w:after="80" w:line="252" w:lineRule="auto"/>
      </w:pPr>
      <w:r>
        <w:rPr>
          <w:b/>
          <w:color w:val="2E5C34"/>
        </w:rPr>
        <w:t>2. Service Design Area</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5184"/>
        <w:gridCol w:w="5184"/>
      </w:tblGrid>
      <w:tr>
        <w:tc>
          <w:tcPr>
            <w:tcW w:type="dxa" w:w="2160"/>
            <w:vAlign w:val="center"/>
            <w:shd w:fill="2E5C34"/>
          </w:tcPr>
          <w:p>
            <w:pPr>
              <w:jc w:val="left"/>
            </w:pPr>
            <w:r/>
            <w:r>
              <w:rPr>
                <w:b/>
                <w:color w:val="FFFFFF"/>
                <w:sz w:val="18"/>
              </w:rPr>
              <w:t>Lantai</w:t>
            </w:r>
          </w:p>
        </w:tc>
        <w:tc>
          <w:tcPr>
            <w:tcW w:type="dxa" w:w="6768"/>
            <w:vAlign w:val="center"/>
            <w:shd w:fill="2E5C34"/>
          </w:tcPr>
          <w:p>
            <w:pPr>
              <w:jc w:val="left"/>
            </w:pPr>
            <w:r/>
            <w:r>
              <w:rPr>
                <w:b/>
                <w:color w:val="FFFFFF"/>
                <w:sz w:val="18"/>
              </w:rPr>
              <w:t>Fungsi Area</w:t>
            </w:r>
          </w:p>
        </w:tc>
      </w:tr>
      <w:tr>
        <w:tc>
          <w:tcPr>
            <w:tcW w:type="dxa" w:w="2160"/>
            <w:vAlign w:val="center"/>
            <w:shd w:fill="FFFFFF"/>
          </w:tcPr>
          <w:p>
            <w:pPr>
              <w:jc w:val="left"/>
            </w:pPr>
            <w:r/>
            <w:r>
              <w:rPr>
                <w:b w:val="0"/>
                <w:sz w:val="17"/>
              </w:rPr>
              <w:t>Lantai 1</w:t>
            </w:r>
          </w:p>
        </w:tc>
        <w:tc>
          <w:tcPr>
            <w:tcW w:type="dxa" w:w="6768"/>
            <w:vAlign w:val="center"/>
            <w:shd w:fill="FFFFFF"/>
          </w:tcPr>
          <w:p>
            <w:pPr>
              <w:jc w:val="left"/>
            </w:pPr>
            <w:r/>
            <w:r>
              <w:rPr>
                <w:b w:val="0"/>
                <w:sz w:val="17"/>
              </w:rPr>
              <w:t>Klinik</w:t>
            </w:r>
          </w:p>
        </w:tc>
      </w:tr>
      <w:tr>
        <w:tc>
          <w:tcPr>
            <w:tcW w:type="dxa" w:w="2160"/>
            <w:vAlign w:val="center"/>
            <w:shd w:fill="F7FAF5"/>
          </w:tcPr>
          <w:p>
            <w:pPr>
              <w:jc w:val="left"/>
            </w:pPr>
            <w:r/>
            <w:r>
              <w:rPr>
                <w:b w:val="0"/>
                <w:sz w:val="17"/>
              </w:rPr>
              <w:t>Lantai 2</w:t>
            </w:r>
          </w:p>
        </w:tc>
        <w:tc>
          <w:tcPr>
            <w:tcW w:type="dxa" w:w="6768"/>
            <w:vAlign w:val="center"/>
            <w:shd w:fill="F7FAF5"/>
          </w:tcPr>
          <w:p>
            <w:pPr>
              <w:jc w:val="left"/>
            </w:pPr>
            <w:r/>
            <w:r>
              <w:rPr>
                <w:b w:val="0"/>
                <w:sz w:val="17"/>
              </w:rPr>
              <w:t>Klinik</w:t>
            </w:r>
          </w:p>
        </w:tc>
      </w:tr>
      <w:tr>
        <w:tc>
          <w:tcPr>
            <w:tcW w:type="dxa" w:w="2160"/>
            <w:vAlign w:val="center"/>
            <w:shd w:fill="FFFFFF"/>
          </w:tcPr>
          <w:p>
            <w:pPr>
              <w:jc w:val="left"/>
            </w:pPr>
            <w:r/>
            <w:r>
              <w:rPr>
                <w:b w:val="0"/>
                <w:sz w:val="17"/>
              </w:rPr>
              <w:t>Lantai 3</w:t>
            </w:r>
          </w:p>
        </w:tc>
        <w:tc>
          <w:tcPr>
            <w:tcW w:type="dxa" w:w="6768"/>
            <w:vAlign w:val="center"/>
            <w:shd w:fill="FFFFFF"/>
          </w:tcPr>
          <w:p>
            <w:pPr>
              <w:jc w:val="left"/>
            </w:pPr>
            <w:r/>
            <w:r>
              <w:rPr>
                <w:b w:val="0"/>
                <w:sz w:val="17"/>
              </w:rPr>
              <w:t>Office</w:t>
            </w:r>
          </w:p>
        </w:tc>
      </w:tr>
      <w:tr>
        <w:tc>
          <w:tcPr>
            <w:tcW w:type="dxa" w:w="2160"/>
            <w:vAlign w:val="center"/>
            <w:shd w:fill="F7FAF5"/>
          </w:tcPr>
          <w:p>
            <w:pPr>
              <w:jc w:val="left"/>
            </w:pPr>
            <w:r/>
            <w:r>
              <w:rPr>
                <w:b w:val="0"/>
                <w:sz w:val="17"/>
              </w:rPr>
              <w:t>Lantai 4</w:t>
            </w:r>
          </w:p>
        </w:tc>
        <w:tc>
          <w:tcPr>
            <w:tcW w:type="dxa" w:w="6768"/>
            <w:vAlign w:val="center"/>
            <w:shd w:fill="F7FAF5"/>
          </w:tcPr>
          <w:p>
            <w:pPr>
              <w:jc w:val="left"/>
            </w:pPr>
            <w:r/>
            <w:r>
              <w:rPr>
                <w:b w:val="0"/>
                <w:sz w:val="17"/>
              </w:rPr>
              <w:t>Laboratorium</w:t>
            </w:r>
          </w:p>
        </w:tc>
      </w:tr>
      <w:tr>
        <w:tc>
          <w:tcPr>
            <w:tcW w:type="dxa" w:w="2160"/>
            <w:vAlign w:val="center"/>
            <w:shd w:fill="FFFFFF"/>
          </w:tcPr>
          <w:p>
            <w:pPr>
              <w:jc w:val="left"/>
            </w:pPr>
            <w:r/>
            <w:r>
              <w:rPr>
                <w:b w:val="0"/>
                <w:sz w:val="17"/>
              </w:rPr>
              <w:t>Lantai 5</w:t>
            </w:r>
          </w:p>
        </w:tc>
        <w:tc>
          <w:tcPr>
            <w:tcW w:type="dxa" w:w="6768"/>
            <w:vAlign w:val="center"/>
            <w:shd w:fill="FFFFFF"/>
          </w:tcPr>
          <w:p>
            <w:pPr>
              <w:jc w:val="left"/>
            </w:pPr>
            <w:r/>
            <w:r>
              <w:rPr>
                <w:b w:val="0"/>
                <w:sz w:val="17"/>
              </w:rPr>
              <w:t>Ruang publik, kitchen, dan ruang sholat</w:t>
            </w:r>
          </w:p>
        </w:tc>
      </w:tr>
    </w:tbl>
    <w:p>
      <w:pPr>
        <w:spacing w:after="80" w:line="252" w:lineRule="auto"/>
      </w:pPr>
    </w:p>
    <w:p>
      <w:pPr>
        <w:pStyle w:val="Heading1"/>
        <w:spacing w:after="80" w:line="252" w:lineRule="auto"/>
      </w:pPr>
      <w:r>
        <w:rPr>
          <w:b/>
          <w:color w:val="2E5C34"/>
        </w:rPr>
        <w:t>3. Isu Pest yang Ditemukan</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3456"/>
        <w:gridCol w:w="3456"/>
        <w:gridCol w:w="3456"/>
      </w:tblGrid>
      <w:tr>
        <w:tc>
          <w:tcPr>
            <w:tcW w:type="dxa" w:w="1728"/>
            <w:vAlign w:val="center"/>
            <w:shd w:fill="2E5C34"/>
          </w:tcPr>
          <w:p>
            <w:pPr>
              <w:jc w:val="left"/>
            </w:pPr>
            <w:r/>
            <w:r>
              <w:rPr>
                <w:b/>
                <w:color w:val="FFFFFF"/>
                <w:sz w:val="18"/>
              </w:rPr>
              <w:t>Jenis Pest</w:t>
            </w:r>
          </w:p>
        </w:tc>
        <w:tc>
          <w:tcPr>
            <w:tcW w:type="dxa" w:w="2592"/>
            <w:vAlign w:val="center"/>
            <w:shd w:fill="2E5C34"/>
          </w:tcPr>
          <w:p>
            <w:pPr>
              <w:jc w:val="left"/>
            </w:pPr>
            <w:r/>
            <w:r>
              <w:rPr>
                <w:b/>
                <w:color w:val="FFFFFF"/>
                <w:sz w:val="18"/>
              </w:rPr>
              <w:t>Area Temuan</w:t>
            </w:r>
          </w:p>
        </w:tc>
        <w:tc>
          <w:tcPr>
            <w:tcW w:type="dxa" w:w="4608"/>
            <w:vAlign w:val="center"/>
            <w:shd w:fill="2E5C34"/>
          </w:tcPr>
          <w:p>
            <w:pPr>
              <w:jc w:val="left"/>
            </w:pPr>
            <w:r/>
            <w:r>
              <w:rPr>
                <w:b/>
                <w:color w:val="FFFFFF"/>
                <w:sz w:val="18"/>
              </w:rPr>
              <w:t>Keterangan</w:t>
            </w:r>
          </w:p>
        </w:tc>
      </w:tr>
      <w:tr>
        <w:tc>
          <w:tcPr>
            <w:tcW w:type="dxa" w:w="1728"/>
            <w:vAlign w:val="center"/>
            <w:shd w:fill="FFFFFF"/>
          </w:tcPr>
          <w:p>
            <w:pPr>
              <w:jc w:val="left"/>
            </w:pPr>
            <w:r/>
            <w:r>
              <w:rPr>
                <w:b w:val="0"/>
                <w:sz w:val="17"/>
              </w:rPr>
              <w:t>Tikus</w:t>
            </w:r>
          </w:p>
        </w:tc>
        <w:tc>
          <w:tcPr>
            <w:tcW w:type="dxa" w:w="2592"/>
            <w:vAlign w:val="center"/>
            <w:shd w:fill="FFFFFF"/>
          </w:tcPr>
          <w:p>
            <w:pPr>
              <w:jc w:val="left"/>
            </w:pPr>
            <w:r/>
            <w:r>
              <w:rPr>
                <w:b w:val="0"/>
                <w:sz w:val="17"/>
              </w:rPr>
              <w:t>Lantai 3 dan 4</w:t>
            </w:r>
          </w:p>
        </w:tc>
        <w:tc>
          <w:tcPr>
            <w:tcW w:type="dxa" w:w="4608"/>
            <w:vAlign w:val="center"/>
            <w:shd w:fill="FFFFFF"/>
          </w:tcPr>
          <w:p>
            <w:pPr>
              <w:jc w:val="left"/>
            </w:pPr>
            <w:r/>
            <w:r>
              <w:rPr>
                <w:b w:val="0"/>
                <w:sz w:val="17"/>
              </w:rPr>
              <w:t>Diduga berasal dari ruang panel / area plafon.</w:t>
            </w:r>
          </w:p>
        </w:tc>
      </w:tr>
      <w:tr>
        <w:tc>
          <w:tcPr>
            <w:tcW w:type="dxa" w:w="1728"/>
            <w:vAlign w:val="center"/>
            <w:shd w:fill="F7FAF5"/>
          </w:tcPr>
          <w:p>
            <w:pPr>
              <w:jc w:val="left"/>
            </w:pPr>
            <w:r/>
            <w:r>
              <w:rPr>
                <w:b w:val="0"/>
                <w:sz w:val="17"/>
              </w:rPr>
              <w:t>Nyamuk</w:t>
            </w:r>
          </w:p>
        </w:tc>
        <w:tc>
          <w:tcPr>
            <w:tcW w:type="dxa" w:w="2592"/>
            <w:vAlign w:val="center"/>
            <w:shd w:fill="F7FAF5"/>
          </w:tcPr>
          <w:p>
            <w:pPr>
              <w:jc w:val="left"/>
            </w:pPr>
            <w:r/>
            <w:r>
              <w:rPr>
                <w:b w:val="0"/>
                <w:sz w:val="17"/>
              </w:rPr>
              <w:t>Area luar gedung</w:t>
            </w:r>
          </w:p>
        </w:tc>
        <w:tc>
          <w:tcPr>
            <w:tcW w:type="dxa" w:w="4608"/>
            <w:vAlign w:val="center"/>
            <w:shd w:fill="F7FAF5"/>
          </w:tcPr>
          <w:p>
            <w:pPr>
              <w:jc w:val="left"/>
            </w:pPr>
            <w:r/>
            <w:r>
              <w:rPr>
                <w:b w:val="0"/>
                <w:sz w:val="17"/>
              </w:rPr>
              <w:t>Berasal dari genangan air pada tumpukan daun bambu di area perimeter pagar.</w:t>
            </w:r>
          </w:p>
        </w:tc>
      </w:tr>
      <w:tr>
        <w:tc>
          <w:tcPr>
            <w:tcW w:type="dxa" w:w="1728"/>
            <w:vAlign w:val="center"/>
            <w:shd w:fill="FFFFFF"/>
          </w:tcPr>
          <w:p>
            <w:pPr>
              <w:jc w:val="left"/>
            </w:pPr>
            <w:r/>
            <w:r>
              <w:rPr>
                <w:b w:val="0"/>
                <w:sz w:val="17"/>
              </w:rPr>
              <w:t>Semut &amp; Kecoa</w:t>
            </w:r>
          </w:p>
        </w:tc>
        <w:tc>
          <w:tcPr>
            <w:tcW w:type="dxa" w:w="2592"/>
            <w:vAlign w:val="center"/>
            <w:shd w:fill="FFFFFF"/>
          </w:tcPr>
          <w:p>
            <w:pPr>
              <w:jc w:val="left"/>
            </w:pPr>
            <w:r/>
            <w:r>
              <w:rPr>
                <w:b w:val="0"/>
                <w:sz w:val="17"/>
              </w:rPr>
              <w:t>Area berpotensi infestasi</w:t>
            </w:r>
          </w:p>
        </w:tc>
        <w:tc>
          <w:tcPr>
            <w:tcW w:type="dxa" w:w="4608"/>
            <w:vAlign w:val="center"/>
            <w:shd w:fill="FFFFFF"/>
          </w:tcPr>
          <w:p>
            <w:pPr>
              <w:jc w:val="left"/>
            </w:pPr>
            <w:r/>
            <w:r>
              <w:rPr>
                <w:b w:val="0"/>
                <w:sz w:val="17"/>
              </w:rPr>
              <w:t>Direkomendasikan treatment baiting pada titik aktivitas pest.</w:t>
            </w:r>
          </w:p>
        </w:tc>
      </w:tr>
    </w:tbl>
    <w:p>
      <w:pPr>
        <w:spacing w:after="80" w:line="252" w:lineRule="auto"/>
      </w:pPr>
    </w:p>
    <w:p>
      <w:pPr>
        <w:pStyle w:val="Heading1"/>
        <w:spacing w:after="80" w:line="252" w:lineRule="auto"/>
      </w:pPr>
      <w:r>
        <w:rPr>
          <w:b/>
          <w:color w:val="2E5C34"/>
        </w:rPr>
        <w:t>4. Temuan Survey</w:t>
      </w:r>
    </w:p>
    <w:p>
      <w:pPr>
        <w:pStyle w:val="ListBullet"/>
        <w:spacing w:after="80" w:line="252" w:lineRule="auto"/>
      </w:pPr>
      <w:r>
        <w:rPr>
          <w:sz w:val="19"/>
        </w:rPr>
        <w:t>Ditemukan indikasi aktivitas tikus pada lantai 3 dan lantai 4, khususnya dari area ruang panel / plafon.</w:t>
      </w:r>
    </w:p>
    <w:p>
      <w:pPr>
        <w:pStyle w:val="ListBullet"/>
        <w:spacing w:after="80" w:line="252" w:lineRule="auto"/>
      </w:pPr>
      <w:r>
        <w:rPr>
          <w:sz w:val="19"/>
        </w:rPr>
        <w:t>Tidak tersedia manhole pada area terkait, sehingga perlu diinformasikan kepada PIC agar dilakukan pembuatan manhole terlebih dahulu sebelum pengecekan rodent berjalan optimal.</w:t>
      </w:r>
    </w:p>
    <w:p>
      <w:pPr>
        <w:pStyle w:val="ListBullet"/>
        <w:spacing w:after="80" w:line="252" w:lineRule="auto"/>
      </w:pPr>
      <w:r>
        <w:rPr>
          <w:sz w:val="19"/>
        </w:rPr>
        <w:t>Ditemukan potensi berkembang biaknya nyamuk di area luar gedung, terutama dari genangan air pada tumpukan daun bambu di perimeter pagar.</w:t>
      </w:r>
    </w:p>
    <w:p>
      <w:pPr>
        <w:pStyle w:val="ListBullet"/>
        <w:spacing w:after="80" w:line="252" w:lineRule="auto"/>
      </w:pPr>
      <w:r>
        <w:rPr>
          <w:sz w:val="19"/>
        </w:rPr>
        <w:t>Gedung berada di area yang dikelilingi rusunawa, sehingga terdapat potensi tekanan pest dari lingkungan sekitar.</w:t>
      </w:r>
    </w:p>
    <w:p>
      <w:pPr>
        <w:pStyle w:val="ListBullet"/>
        <w:spacing w:after="80" w:line="252" w:lineRule="auto"/>
      </w:pPr>
      <w:r>
        <w:rPr>
          <w:sz w:val="19"/>
        </w:rPr>
        <w:t>Treatment direkomendasikan dilakukan pada hari Sabtu pagi agar tidak mengganggu aktivitas operasional klinik.</w:t>
      </w:r>
    </w:p>
    <w:p>
      <w:pPr>
        <w:spacing w:after="80" w:line="252" w:lineRule="auto"/>
      </w:pPr>
    </w:p>
    <w:p>
      <w:pPr>
        <w:spacing w:after="80" w:line="252" w:lineRule="auto"/>
      </w:pPr>
      <w:r>
        <w:br w:type="page"/>
      </w:r>
    </w:p>
    <w:p>
      <w:pPr>
        <w:pStyle w:val="Heading1"/>
        <w:spacing w:after="80" w:line="252" w:lineRule="auto"/>
      </w:pPr>
      <w:r>
        <w:rPr>
          <w:b/>
          <w:color w:val="2E5C34"/>
        </w:rPr>
        <w:t>5. Rekomendasi Unit Monitoring</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3456"/>
        <w:gridCol w:w="3456"/>
        <w:gridCol w:w="3456"/>
      </w:tblGrid>
      <w:tr>
        <w:tc>
          <w:tcPr>
            <w:tcW w:type="dxa" w:w="2160"/>
            <w:vAlign w:val="center"/>
            <w:shd w:fill="2E5C34"/>
          </w:tcPr>
          <w:p>
            <w:pPr>
              <w:jc w:val="left"/>
            </w:pPr>
            <w:r/>
            <w:r>
              <w:rPr>
                <w:b/>
                <w:color w:val="FFFFFF"/>
                <w:sz w:val="18"/>
              </w:rPr>
              <w:t>Unit</w:t>
            </w:r>
          </w:p>
        </w:tc>
        <w:tc>
          <w:tcPr>
            <w:tcW w:type="dxa" w:w="1584"/>
            <w:vAlign w:val="center"/>
            <w:shd w:fill="2E5C34"/>
          </w:tcPr>
          <w:p>
            <w:pPr>
              <w:jc w:val="left"/>
            </w:pPr>
            <w:r/>
            <w:r>
              <w:rPr>
                <w:b/>
                <w:color w:val="FFFFFF"/>
                <w:sz w:val="18"/>
              </w:rPr>
              <w:t>Jumlah</w:t>
            </w:r>
          </w:p>
        </w:tc>
        <w:tc>
          <w:tcPr>
            <w:tcW w:type="dxa" w:w="5184"/>
            <w:vAlign w:val="center"/>
            <w:shd w:fill="2E5C34"/>
          </w:tcPr>
          <w:p>
            <w:pPr>
              <w:jc w:val="left"/>
            </w:pPr>
            <w:r/>
            <w:r>
              <w:rPr>
                <w:b/>
                <w:color w:val="FFFFFF"/>
                <w:sz w:val="18"/>
              </w:rPr>
              <w:t>Fungsi</w:t>
            </w:r>
          </w:p>
        </w:tc>
      </w:tr>
      <w:tr>
        <w:tc>
          <w:tcPr>
            <w:tcW w:type="dxa" w:w="2160"/>
            <w:vAlign w:val="center"/>
            <w:shd w:fill="FFFFFF"/>
          </w:tcPr>
          <w:p>
            <w:pPr>
              <w:jc w:val="left"/>
            </w:pPr>
            <w:r/>
            <w:r>
              <w:rPr>
                <w:b w:val="0"/>
                <w:sz w:val="17"/>
              </w:rPr>
              <w:t>Glue Trap</w:t>
            </w:r>
          </w:p>
        </w:tc>
        <w:tc>
          <w:tcPr>
            <w:tcW w:type="dxa" w:w="1584"/>
            <w:vAlign w:val="center"/>
            <w:shd w:fill="FFFFFF"/>
          </w:tcPr>
          <w:p>
            <w:pPr>
              <w:jc w:val="left"/>
            </w:pPr>
            <w:r/>
            <w:r>
              <w:rPr>
                <w:b w:val="0"/>
                <w:sz w:val="17"/>
              </w:rPr>
              <w:t>15 unit</w:t>
            </w:r>
          </w:p>
        </w:tc>
        <w:tc>
          <w:tcPr>
            <w:tcW w:type="dxa" w:w="5184"/>
            <w:vAlign w:val="center"/>
            <w:shd w:fill="FFFFFF"/>
          </w:tcPr>
          <w:p>
            <w:pPr>
              <w:jc w:val="left"/>
            </w:pPr>
            <w:r/>
            <w:r>
              <w:rPr>
                <w:b w:val="0"/>
                <w:sz w:val="17"/>
              </w:rPr>
              <w:t>Monitoring dan penangkapan tikus area indoor.</w:t>
            </w:r>
          </w:p>
        </w:tc>
      </w:tr>
      <w:tr>
        <w:tc>
          <w:tcPr>
            <w:tcW w:type="dxa" w:w="2160"/>
            <w:vAlign w:val="center"/>
            <w:shd w:fill="F7FAF5"/>
          </w:tcPr>
          <w:p>
            <w:pPr>
              <w:jc w:val="left"/>
            </w:pPr>
            <w:r/>
            <w:r>
              <w:rPr>
                <w:b w:val="0"/>
                <w:sz w:val="17"/>
              </w:rPr>
              <w:t>Rat Box</w:t>
            </w:r>
          </w:p>
        </w:tc>
        <w:tc>
          <w:tcPr>
            <w:tcW w:type="dxa" w:w="1584"/>
            <w:vAlign w:val="center"/>
            <w:shd w:fill="F7FAF5"/>
          </w:tcPr>
          <w:p>
            <w:pPr>
              <w:jc w:val="left"/>
            </w:pPr>
            <w:r/>
            <w:r>
              <w:rPr>
                <w:b w:val="0"/>
                <w:sz w:val="17"/>
              </w:rPr>
              <w:t>5 unit</w:t>
            </w:r>
          </w:p>
        </w:tc>
        <w:tc>
          <w:tcPr>
            <w:tcW w:type="dxa" w:w="5184"/>
            <w:vAlign w:val="center"/>
            <w:shd w:fill="F7FAF5"/>
          </w:tcPr>
          <w:p>
            <w:pPr>
              <w:jc w:val="left"/>
            </w:pPr>
            <w:r/>
            <w:r>
              <w:rPr>
                <w:b w:val="0"/>
                <w:sz w:val="17"/>
              </w:rPr>
              <w:t>Monitoring dan pengendalian tikus area perimeter / titik strategis.</w:t>
            </w:r>
          </w:p>
        </w:tc>
      </w:tr>
      <w:tr>
        <w:tc>
          <w:tcPr>
            <w:tcW w:type="dxa" w:w="2160"/>
            <w:vAlign w:val="center"/>
            <w:shd w:fill="FFFFFF"/>
          </w:tcPr>
          <w:p>
            <w:pPr>
              <w:jc w:val="left"/>
            </w:pPr>
            <w:r/>
            <w:r>
              <w:rPr>
                <w:b w:val="0"/>
                <w:sz w:val="17"/>
              </w:rPr>
              <w:t>Live Trap</w:t>
            </w:r>
          </w:p>
        </w:tc>
        <w:tc>
          <w:tcPr>
            <w:tcW w:type="dxa" w:w="1584"/>
            <w:vAlign w:val="center"/>
            <w:shd w:fill="FFFFFF"/>
          </w:tcPr>
          <w:p>
            <w:pPr>
              <w:jc w:val="left"/>
            </w:pPr>
            <w:r/>
            <w:r>
              <w:rPr>
                <w:b w:val="0"/>
                <w:sz w:val="17"/>
              </w:rPr>
              <w:t>2 unit</w:t>
            </w:r>
          </w:p>
        </w:tc>
        <w:tc>
          <w:tcPr>
            <w:tcW w:type="dxa" w:w="5184"/>
            <w:vAlign w:val="center"/>
            <w:shd w:fill="FFFFFF"/>
          </w:tcPr>
          <w:p>
            <w:pPr>
              <w:jc w:val="left"/>
            </w:pPr>
            <w:r/>
            <w:r>
              <w:rPr>
                <w:b w:val="0"/>
                <w:sz w:val="17"/>
              </w:rPr>
              <w:t>Penangkapan tikus hidup pada area tertentu.</w:t>
            </w:r>
          </w:p>
        </w:tc>
      </w:tr>
    </w:tbl>
    <w:p>
      <w:pPr>
        <w:spacing w:after="80" w:line="252" w:lineRule="auto"/>
      </w:pPr>
    </w:p>
    <w:p>
      <w:pPr>
        <w:pStyle w:val="Heading1"/>
        <w:spacing w:after="80" w:line="252" w:lineRule="auto"/>
      </w:pPr>
      <w:r>
        <w:rPr>
          <w:b/>
          <w:color w:val="2E5C34"/>
        </w:rPr>
        <w:t>6. Rekomendasi Treatment</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3456"/>
        <w:gridCol w:w="3456"/>
        <w:gridCol w:w="3456"/>
      </w:tblGrid>
      <w:tr>
        <w:tc>
          <w:tcPr>
            <w:tcW w:type="dxa" w:w="2160"/>
            <w:vAlign w:val="center"/>
            <w:shd w:fill="2E5C34"/>
          </w:tcPr>
          <w:p>
            <w:pPr>
              <w:jc w:val="left"/>
            </w:pPr>
            <w:r/>
            <w:r>
              <w:rPr>
                <w:b/>
                <w:color w:val="FFFFFF"/>
                <w:sz w:val="18"/>
              </w:rPr>
              <w:t>Treatment</w:t>
            </w:r>
          </w:p>
        </w:tc>
        <w:tc>
          <w:tcPr>
            <w:tcW w:type="dxa" w:w="2448"/>
            <w:vAlign w:val="center"/>
            <w:shd w:fill="2E5C34"/>
          </w:tcPr>
          <w:p>
            <w:pPr>
              <w:jc w:val="left"/>
            </w:pPr>
            <w:r/>
            <w:r>
              <w:rPr>
                <w:b/>
                <w:color w:val="FFFFFF"/>
                <w:sz w:val="18"/>
              </w:rPr>
              <w:t>Target Pest</w:t>
            </w:r>
          </w:p>
        </w:tc>
        <w:tc>
          <w:tcPr>
            <w:tcW w:type="dxa" w:w="4320"/>
            <w:vAlign w:val="center"/>
            <w:shd w:fill="2E5C34"/>
          </w:tcPr>
          <w:p>
            <w:pPr>
              <w:jc w:val="left"/>
            </w:pPr>
            <w:r/>
            <w:r>
              <w:rPr>
                <w:b/>
                <w:color w:val="FFFFFF"/>
                <w:sz w:val="18"/>
              </w:rPr>
              <w:t>Keterangan</w:t>
            </w:r>
          </w:p>
        </w:tc>
      </w:tr>
      <w:tr>
        <w:tc>
          <w:tcPr>
            <w:tcW w:type="dxa" w:w="2160"/>
            <w:vAlign w:val="center"/>
            <w:shd w:fill="FFFFFF"/>
          </w:tcPr>
          <w:p>
            <w:pPr>
              <w:jc w:val="left"/>
            </w:pPr>
            <w:r/>
            <w:r>
              <w:rPr>
                <w:b w:val="0"/>
                <w:sz w:val="17"/>
              </w:rPr>
              <w:t>Spot Spraying</w:t>
            </w:r>
          </w:p>
        </w:tc>
        <w:tc>
          <w:tcPr>
            <w:tcW w:type="dxa" w:w="2448"/>
            <w:vAlign w:val="center"/>
            <w:shd w:fill="FFFFFF"/>
          </w:tcPr>
          <w:p>
            <w:pPr>
              <w:jc w:val="left"/>
            </w:pPr>
            <w:r/>
            <w:r>
              <w:rPr>
                <w:b w:val="0"/>
                <w:sz w:val="17"/>
              </w:rPr>
              <w:t>Kecoa, semut, dan serangga merayap</w:t>
            </w:r>
          </w:p>
        </w:tc>
        <w:tc>
          <w:tcPr>
            <w:tcW w:type="dxa" w:w="4320"/>
            <w:vAlign w:val="center"/>
            <w:shd w:fill="FFFFFF"/>
          </w:tcPr>
          <w:p>
            <w:pPr>
              <w:jc w:val="left"/>
            </w:pPr>
            <w:r/>
            <w:r>
              <w:rPr>
                <w:b w:val="0"/>
                <w:sz w:val="17"/>
              </w:rPr>
              <w:t>Dilakukan pada titik infestasi dan area rawan.</w:t>
            </w:r>
          </w:p>
        </w:tc>
      </w:tr>
      <w:tr>
        <w:tc>
          <w:tcPr>
            <w:tcW w:type="dxa" w:w="2160"/>
            <w:vAlign w:val="center"/>
            <w:shd w:fill="F7FAF5"/>
          </w:tcPr>
          <w:p>
            <w:pPr>
              <w:jc w:val="left"/>
            </w:pPr>
            <w:r/>
            <w:r>
              <w:rPr>
                <w:b w:val="0"/>
                <w:sz w:val="17"/>
              </w:rPr>
              <w:t>Cold Fogging</w:t>
            </w:r>
          </w:p>
        </w:tc>
        <w:tc>
          <w:tcPr>
            <w:tcW w:type="dxa" w:w="2448"/>
            <w:vAlign w:val="center"/>
            <w:shd w:fill="F7FAF5"/>
          </w:tcPr>
          <w:p>
            <w:pPr>
              <w:jc w:val="left"/>
            </w:pPr>
            <w:r/>
            <w:r>
              <w:rPr>
                <w:b w:val="0"/>
                <w:sz w:val="17"/>
              </w:rPr>
              <w:t>Nyamuk</w:t>
            </w:r>
          </w:p>
        </w:tc>
        <w:tc>
          <w:tcPr>
            <w:tcW w:type="dxa" w:w="4320"/>
            <w:vAlign w:val="center"/>
            <w:shd w:fill="F7FAF5"/>
          </w:tcPr>
          <w:p>
            <w:pPr>
              <w:jc w:val="left"/>
            </w:pPr>
            <w:r/>
            <w:r>
              <w:rPr>
                <w:b w:val="0"/>
                <w:sz w:val="17"/>
              </w:rPr>
              <w:t>Untuk area dalam / semi-indoor sesuai kebutuhan.</w:t>
            </w:r>
          </w:p>
        </w:tc>
      </w:tr>
      <w:tr>
        <w:tc>
          <w:tcPr>
            <w:tcW w:type="dxa" w:w="2160"/>
            <w:vAlign w:val="center"/>
            <w:shd w:fill="FFFFFF"/>
          </w:tcPr>
          <w:p>
            <w:pPr>
              <w:jc w:val="left"/>
            </w:pPr>
            <w:r/>
            <w:r>
              <w:rPr>
                <w:b w:val="0"/>
                <w:sz w:val="17"/>
              </w:rPr>
              <w:t>Thermal Fogging</w:t>
            </w:r>
          </w:p>
        </w:tc>
        <w:tc>
          <w:tcPr>
            <w:tcW w:type="dxa" w:w="2448"/>
            <w:vAlign w:val="center"/>
            <w:shd w:fill="FFFFFF"/>
          </w:tcPr>
          <w:p>
            <w:pPr>
              <w:jc w:val="left"/>
            </w:pPr>
            <w:r/>
            <w:r>
              <w:rPr>
                <w:b w:val="0"/>
                <w:sz w:val="17"/>
              </w:rPr>
              <w:t>Nyamuk</w:t>
            </w:r>
          </w:p>
        </w:tc>
        <w:tc>
          <w:tcPr>
            <w:tcW w:type="dxa" w:w="4320"/>
            <w:vAlign w:val="center"/>
            <w:shd w:fill="FFFFFF"/>
          </w:tcPr>
          <w:p>
            <w:pPr>
              <w:jc w:val="left"/>
            </w:pPr>
            <w:r/>
            <w:r>
              <w:rPr>
                <w:b w:val="0"/>
                <w:sz w:val="17"/>
              </w:rPr>
              <w:t>Untuk area luar / perimeter gedung.</w:t>
            </w:r>
          </w:p>
        </w:tc>
      </w:tr>
      <w:tr>
        <w:tc>
          <w:tcPr>
            <w:tcW w:type="dxa" w:w="2160"/>
            <w:vAlign w:val="center"/>
            <w:shd w:fill="F7FAF5"/>
          </w:tcPr>
          <w:p>
            <w:pPr>
              <w:jc w:val="left"/>
            </w:pPr>
            <w:r/>
            <w:r>
              <w:rPr>
                <w:b w:val="0"/>
                <w:sz w:val="17"/>
              </w:rPr>
              <w:t>Baiting</w:t>
            </w:r>
          </w:p>
        </w:tc>
        <w:tc>
          <w:tcPr>
            <w:tcW w:type="dxa" w:w="2448"/>
            <w:vAlign w:val="center"/>
            <w:shd w:fill="F7FAF5"/>
          </w:tcPr>
          <w:p>
            <w:pPr>
              <w:jc w:val="left"/>
            </w:pPr>
            <w:r/>
            <w:r>
              <w:rPr>
                <w:b w:val="0"/>
                <w:sz w:val="17"/>
              </w:rPr>
              <w:t>Semut dan kecoa</w:t>
            </w:r>
          </w:p>
        </w:tc>
        <w:tc>
          <w:tcPr>
            <w:tcW w:type="dxa" w:w="4320"/>
            <w:vAlign w:val="center"/>
            <w:shd w:fill="F7FAF5"/>
          </w:tcPr>
          <w:p>
            <w:pPr>
              <w:jc w:val="left"/>
            </w:pPr>
            <w:r/>
            <w:r>
              <w:rPr>
                <w:b w:val="0"/>
                <w:sz w:val="17"/>
              </w:rPr>
              <w:t>Menggunakan umpan pada titik aktivitas pest.</w:t>
            </w:r>
          </w:p>
        </w:tc>
      </w:tr>
      <w:tr>
        <w:tc>
          <w:tcPr>
            <w:tcW w:type="dxa" w:w="2160"/>
            <w:vAlign w:val="center"/>
            <w:shd w:fill="FFFFFF"/>
          </w:tcPr>
          <w:p>
            <w:pPr>
              <w:jc w:val="left"/>
            </w:pPr>
            <w:r/>
            <w:r>
              <w:rPr>
                <w:b w:val="0"/>
                <w:sz w:val="17"/>
              </w:rPr>
              <w:t>Larvaciding</w:t>
            </w:r>
          </w:p>
        </w:tc>
        <w:tc>
          <w:tcPr>
            <w:tcW w:type="dxa" w:w="2448"/>
            <w:vAlign w:val="center"/>
            <w:shd w:fill="FFFFFF"/>
          </w:tcPr>
          <w:p>
            <w:pPr>
              <w:jc w:val="left"/>
            </w:pPr>
            <w:r/>
            <w:r>
              <w:rPr>
                <w:b w:val="0"/>
                <w:sz w:val="17"/>
              </w:rPr>
              <w:t>Larva nyamuk</w:t>
            </w:r>
          </w:p>
        </w:tc>
        <w:tc>
          <w:tcPr>
            <w:tcW w:type="dxa" w:w="4320"/>
            <w:vAlign w:val="center"/>
            <w:shd w:fill="FFFFFF"/>
          </w:tcPr>
          <w:p>
            <w:pPr>
              <w:jc w:val="left"/>
            </w:pPr>
            <w:r/>
            <w:r>
              <w:rPr>
                <w:b w:val="0"/>
                <w:sz w:val="17"/>
              </w:rPr>
              <w:t>Untuk area genangan air dan titik perkembangbiakan nyamuk.</w:t>
            </w:r>
          </w:p>
        </w:tc>
      </w:tr>
    </w:tbl>
    <w:p>
      <w:pPr>
        <w:spacing w:after="80" w:line="252" w:lineRule="auto"/>
      </w:pPr>
    </w:p>
    <w:p>
      <w:pPr>
        <w:pStyle w:val="Heading1"/>
        <w:spacing w:after="80" w:line="252" w:lineRule="auto"/>
      </w:pPr>
      <w:r>
        <w:rPr>
          <w:b/>
          <w:color w:val="2E5C34"/>
        </w:rPr>
        <w:t>7. Frekuensi Visit dan Harga Service</w:t>
      </w:r>
    </w:p>
    <w:tbl>
      <w:tblPr>
        <w:tblStyle w:val="TableGrid"/>
        <w:tblW w:type="auto" w:w="0"/>
        <w:jc w:val="center"/>
        <w:tblLook w:firstColumn="1" w:firstRow="1" w:lastColumn="0" w:lastRow="0" w:noHBand="0" w:noVBand="1" w:val="04A0"/>
        <w:tblBorders>
          <w:top w:val="single" w:sz="6" w:space="0" w:color="D9E2D0"/>
          <w:left w:val="single" w:sz="6" w:space="0" w:color="D9E2D0"/>
          <w:bottom w:val="single" w:sz="6" w:space="0" w:color="D9E2D0"/>
          <w:right w:val="single" w:sz="6" w:space="0" w:color="D9E2D0"/>
          <w:insideH w:val="single" w:sz="6" w:space="0" w:color="D9E2D0"/>
          <w:insideV w:val="single" w:sz="6" w:space="0" w:color="D9E2D0"/>
        </w:tblBorders>
      </w:tblPr>
      <w:tblGrid>
        <w:gridCol w:w="5184"/>
        <w:gridCol w:w="5184"/>
      </w:tblGrid>
      <w:tr>
        <w:tc>
          <w:tcPr>
            <w:tcW w:type="dxa" w:w="3168"/>
            <w:vAlign w:val="center"/>
            <w:shd w:fill="2E5C34"/>
          </w:tcPr>
          <w:p>
            <w:pPr>
              <w:jc w:val="left"/>
            </w:pPr>
            <w:r/>
            <w:r>
              <w:rPr>
                <w:b/>
                <w:color w:val="FFFFFF"/>
                <w:sz w:val="18"/>
              </w:rPr>
              <w:t>Jumlah Visit</w:t>
            </w:r>
          </w:p>
        </w:tc>
        <w:tc>
          <w:tcPr>
            <w:tcW w:type="dxa" w:w="5760"/>
            <w:vAlign w:val="center"/>
            <w:shd w:fill="F7FAF5"/>
          </w:tcPr>
          <w:p>
            <w:pPr>
              <w:jc w:val="left"/>
            </w:pPr>
            <w:r/>
            <w:r>
              <w:rPr>
                <w:b w:val="0"/>
                <w:sz w:val="18"/>
              </w:rPr>
              <w:t>2x visit / bulan</w:t>
            </w:r>
          </w:p>
        </w:tc>
      </w:tr>
      <w:tr>
        <w:tc>
          <w:tcPr>
            <w:tcW w:type="dxa" w:w="3168"/>
            <w:vAlign w:val="center"/>
            <w:shd w:fill="2E5C34"/>
          </w:tcPr>
          <w:p>
            <w:pPr>
              <w:jc w:val="left"/>
            </w:pPr>
            <w:r/>
            <w:r>
              <w:rPr>
                <w:b/>
                <w:color w:val="FFFFFF"/>
                <w:sz w:val="18"/>
              </w:rPr>
              <w:t>Jadwal Treatment</w:t>
            </w:r>
          </w:p>
        </w:tc>
        <w:tc>
          <w:tcPr>
            <w:tcW w:type="dxa" w:w="5760"/>
            <w:vAlign w:val="center"/>
            <w:shd w:fill="F7FAF5"/>
          </w:tcPr>
          <w:p>
            <w:pPr>
              <w:jc w:val="left"/>
            </w:pPr>
            <w:r/>
            <w:r>
              <w:rPr>
                <w:b w:val="0"/>
                <w:sz w:val="18"/>
              </w:rPr>
              <w:t>Sabtu pagi</w:t>
            </w:r>
          </w:p>
        </w:tc>
      </w:tr>
      <w:tr>
        <w:tc>
          <w:tcPr>
            <w:tcW w:type="dxa" w:w="3168"/>
            <w:vAlign w:val="center"/>
            <w:shd w:fill="2E5C34"/>
          </w:tcPr>
          <w:p>
            <w:pPr>
              <w:jc w:val="left"/>
            </w:pPr>
            <w:r/>
            <w:r>
              <w:rPr>
                <w:b/>
                <w:color w:val="FFFFFF"/>
                <w:sz w:val="18"/>
              </w:rPr>
              <w:t>Harga Service</w:t>
            </w:r>
          </w:p>
        </w:tc>
        <w:tc>
          <w:tcPr>
            <w:tcW w:type="dxa" w:w="5760"/>
            <w:vAlign w:val="center"/>
            <w:shd w:fill="F7FAF5"/>
          </w:tcPr>
          <w:p>
            <w:pPr>
              <w:jc w:val="left"/>
            </w:pPr>
            <w:r/>
            <w:r>
              <w:rPr>
                <w:b w:val="0"/>
                <w:sz w:val="18"/>
              </w:rPr>
              <w:t>Rp 1.900.000 / bulan</w:t>
            </w:r>
          </w:p>
        </w:tc>
      </w:tr>
    </w:tbl>
    <w:p>
      <w:pPr>
        <w:spacing w:after="80" w:line="252" w:lineRule="auto"/>
      </w:pPr>
    </w:p>
    <w:p>
      <w:pPr>
        <w:pStyle w:val="Heading1"/>
        <w:spacing w:after="80" w:line="252" w:lineRule="auto"/>
      </w:pPr>
      <w:r>
        <w:rPr>
          <w:b/>
          <w:color w:val="2E5C34"/>
        </w:rPr>
        <w:t>8. Catatan Penting untuk PIC</w:t>
      </w:r>
    </w:p>
    <w:p>
      <w:pPr>
        <w:pStyle w:val="ListBullet"/>
        <w:spacing w:after="80" w:line="252" w:lineRule="auto"/>
      </w:pPr>
      <w:r>
        <w:rPr>
          <w:sz w:val="19"/>
        </w:rPr>
        <w:t>PIC perlu membuat atau menyediakan akses manhole pada area plafon / ruang panel agar pengecekan rodent dapat dilakukan secara maksimal.</w:t>
      </w:r>
    </w:p>
    <w:p>
      <w:pPr>
        <w:pStyle w:val="ListBullet"/>
        <w:spacing w:after="80" w:line="252" w:lineRule="auto"/>
      </w:pPr>
      <w:r>
        <w:rPr>
          <w:sz w:val="19"/>
        </w:rPr>
        <w:t>Area luar gedung, khususnya sekitar tumpukan daun bambu, perlu dibersihkan secara rutin untuk mengurangi potensi breeding nyamuk.</w:t>
      </w:r>
    </w:p>
    <w:p>
      <w:pPr>
        <w:pStyle w:val="ListBullet"/>
        <w:spacing w:after="80" w:line="252" w:lineRule="auto"/>
      </w:pPr>
      <w:r>
        <w:rPr>
          <w:sz w:val="19"/>
        </w:rPr>
        <w:t>Genangan air pada area perimeter pagar perlu dikontrol agar tidak menjadi tempat berkembang biak nyamuk.</w:t>
      </w:r>
    </w:p>
    <w:p>
      <w:pPr>
        <w:pStyle w:val="ListBullet"/>
        <w:spacing w:after="80" w:line="252" w:lineRule="auto"/>
      </w:pPr>
      <w:r>
        <w:rPr>
          <w:sz w:val="19"/>
        </w:rPr>
        <w:t>Karena gedung berada di sekitar area rusunawa, monitoring pest dari area luar perlu dilakukan secara berkala.</w:t>
      </w:r>
    </w:p>
    <w:p>
      <w:pPr>
        <w:pStyle w:val="ListBullet"/>
        <w:spacing w:after="80" w:line="252" w:lineRule="auto"/>
      </w:pPr>
      <w:r>
        <w:rPr>
          <w:sz w:val="19"/>
        </w:rPr>
        <w:t>Penempatan unit monitoring harus dipastikan tidak mengganggu aktivitas klinik, lab, office, kitchen, dan ruang publik.</w:t>
      </w:r>
    </w:p>
    <w:p>
      <w:pPr>
        <w:spacing w:after="80" w:line="252" w:lineRule="auto"/>
      </w:pPr>
    </w:p>
    <w:p>
      <w:pPr>
        <w:pStyle w:val="Heading1"/>
        <w:spacing w:after="80" w:line="252" w:lineRule="auto"/>
      </w:pPr>
      <w:r>
        <w:rPr>
          <w:b/>
          <w:color w:val="2E5C34"/>
        </w:rPr>
        <w:t>9. Kesimpulan Survey</w:t>
      </w:r>
    </w:p>
    <w:p>
      <w:pPr>
        <w:spacing w:after="80" w:line="252" w:lineRule="auto"/>
        <w:jc w:val="both"/>
      </w:pPr>
      <w:r>
        <w:rPr>
          <w:sz w:val="19"/>
        </w:rPr>
        <w:t xml:space="preserve">Berdasarkan hasil survey di area K-Lab Bendungan Hilir, ditemukan isu utama berupa tikus dan nyamuk. Aktivitas tikus terindikasi berasal dari area plafon / ruang panel lantai 3 dan 4, sedangkan nyamuk berasal dari area luar gedung akibat adanya genangan air pada tumpukan daun bambu di area perimeter pagar. </w:t>
      </w:r>
      <w:r>
        <w:rPr>
          <w:sz w:val="19"/>
        </w:rPr>
        <w:t>Direkomendasikan program pest control dengan kombinasi pemasangan unit monitoring berupa glue trap, rat box, dan live trap, serta treatment berupa spot spraying, cold fogging, thermal fogging, baiting, dan larvaciding. Program dilakukan sebanyak 2x visit per bulan dengan biaya service sebesar Rp 1.900.000 per bulan.</w:t>
      </w:r>
    </w:p>
    <w:p>
      <w:pPr>
        <w:spacing w:before="360" w:after="80" w:line="252" w:lineRule="auto"/>
      </w:pPr>
      <w:r>
        <w:rPr>
          <w:sz w:val="19"/>
        </w:rPr>
        <w:t>Disiapkan oleh,</w:t>
      </w:r>
    </w:p>
    <w:p>
      <w:pPr>
        <w:spacing w:after="80" w:line="252" w:lineRule="auto"/>
      </w:pPr>
    </w:p>
    <w:p>
      <w:pPr>
        <w:spacing w:after="80" w:line="252" w:lineRule="auto"/>
      </w:pPr>
    </w:p>
    <w:p>
      <w:pPr>
        <w:spacing w:after="80" w:line="252" w:lineRule="auto"/>
      </w:pPr>
    </w:p>
    <w:p>
      <w:pPr>
        <w:spacing w:after="80" w:line="252" w:lineRule="auto"/>
      </w:pPr>
      <w:r>
        <w:rPr>
          <w:sz w:val="19"/>
        </w:rPr>
        <w:t>(________________________)</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Dokumen internal - format laporan after survey B2C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After Survey B2C | K-Lab Bendungan Hilir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E5C3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C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