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Правовое обоснование пакета документов СТО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Нормативная база и судебная практика (по состоянию на 5 августа 2026 г.)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Ключевое: какие правила действуют сейчас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Постановление Правительства РФ от 11.04.2001 № 290 (Правила оказания услуг по ТО и ремонту автомототранспортных средств) утратило силу с 1 сентября 2025 года. Большинство образцов договоров в интернете ссылаются именно на него и потому устарели.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Сейчас действует Постановление Правительства РФ от 29.05.2025 № 780 (в ред. от 27.10.2025 № 1670) «Об утверждении Правил оказания услуг (выполнения работ) по техническому обслуживанию и ремонту автомототранспортных средств» — вступило в силу 01.09.2025, действует до 01.09.2031 (п. 4, 5 постановления).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Источники: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официальная публикация: http://publication.pravo.gov.ru/document/0001202505300055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полный текст: https://www.consultant.ru/document/cons_doc_LAW_506689/, https://normativ.kontur.ru/document?moduleId=1&amp;documentId=502423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разъяснение Роспотребнадзора: https://zpp.rospotrebnadzor.ru/news/federal/558126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обзор ГАРАНТ: https://www.garant.ru/hotlaw/federal/1819589/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Что важно из Правил № 780 для документов: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Пункт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Содержание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3–4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Обязательная информация для потребителя: перечень услуг, цены, гарантийные сроки (если установлены), сроки оказания услуг, сведения об исполнителе; образцы договоров, заказ-нарядов, приёмо-сдаточных актов в «уголке потребителя». Книга отзывов больше не требуется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8</w:t>
      </w:r>
    </w:p>
    <w:p>
      <w:pPr>
        <w:spacing w:after="120" w:before="80" w:lineRule="auto" w:line="288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Договор заключается при предъявлении паспорта и документа о праве собственности (пользования) на АМТС; документы не изымаются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9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Обязательные условия договора (реквизиты сторон, дата и сроки, цена и порядок оплаты, марка/модель/номера агрегатов/госномер, перечень услуг, запчасти исполнителя и запчасти потребителя, гарантийные сроки, подписи)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9, абз. посл.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 услугах в присутствии потребителя (мойка, шиномонтаж, диагностика) договор может оформляться квитанцией, талоном или кассовым чеком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10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Допускается дистанционное заключение договора через сайт, информационную систему, программу для ЭВМ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11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Работы выполняются запчастями исполнителя, если иное не предусмотрено договором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12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Приёмо-сдаточный акт обязателен при передаче АМТС: комплектность, видимые наружные повреждения и дефекты, запчасти потребителя (наименование, описание, цена). Можно не составлять отдельный акт, если те же сведения (включая фотографии) есть в договоре или приложении к нему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14–15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Обязанность немедленно предупредить потребителя и приостановить работы (непригодные детали клиента, указания, снижающие качество). Не предупредивший исполнитель лишается права ссылаться на эти обстоятельства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16–18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Оплата — по ст. 16.1, 37 ЗоЗПП; материалы исполнителя — ст. 34 ЗоЗПП; смета — ст. 33 ЗоЗПП, становится частью договора с момента подтверждения потребителем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21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Неисправности, угрожающие безопасности движения: при отказе клиента — запись во всех экземплярах приёмо-сдаточного акта за подписями сторон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22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Клиент вправе проверять ход и качество работ и находиться в производственных помещениях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23–24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 выдаётся после полной оплаты, при предъявлении акта, договора и документа о личности; выдаче предшествует контроль исполнителем полноты и качества работ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25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Приёмка: явные недостатки — заявить немедленно и описать в акте; принявший без проверки теряет право ссылаться на явные недостатки; о скрытых — известить в разумный срок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26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 освобождается от ответственности за утрату (повреждение) деталей клиента, только если предупредил об их особых свойствах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27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 разногласиях о недостатках экспертизу назначает и оплачивает исполнитель; если нарушений не установлено — расходы несёт инициатор, при назначении по соглашению — поровну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п. 28–32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Ответственность по закону и договору; исполнитель отвечает за качество своих запчастей как продавец; убытки — сверх неустойки; устранение недостатков не освобождает от неустойки за просрочку; вред жизни, здоровью, имуществу — в полном объёме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Общие Правила бытового обслуживания населения (ПП РФ от 21.09.2020 № 1514) применяются субсидиарно и действуют до 01.01.2027 — https://www.consultant.ru/document/cons_doc_LAW_363382/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Гражданский кодекс РФ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§ 1 гл. 37 (ст. 702–729) — подряд: сроки (ст. 708), цена и смета (ст. 709), оплата и право удержания (ст. 711–712), материал заказчика (ст. 713), ответственность за несохранность имущества заказчика (ст. 714), предупреждение об обстоятельствах, угрожающих результату (ст. 716), отказ заказчика от договора (ст. 717), приёмка и явные/скрытые недостатки (ст. 720), качество и гарантия (ст. 721–724), последствия недостатков (ст. 723). Текст: https://www.consultant.ru/document/cons_doc_LAW_9027/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§ 2 гл. 37 (ст. 730–739) — бытовой подряд: ст. 730 (применение ЗоЗПП), ст. 731 (запрет навязывания дополнительных работ), ст. 732 (информация), ст. 734 (материал заказчика — точное наименование, описание и цена в документе), ст. 735 (цена), ст. 737 (недостатки, в том числе существенные — до 10 лет), ст. 738 (неявка заказчика: продажа результата через 2 месяца после письменного предупреждения), ст. 739.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359–360, 712 — удержание автомобиля правомерно только при неоплате фактически выполненных согласованных работ и соразмерно долгу.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886, 891, 900–902 — исполнитель как профессиональный хранитель отвечает за утрату и повреждение автомобиля, если не докажет непреодолимую силу, свойства вещи либо умысел/грубую неосторожность клиента.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15, 393, 397, 401 — убытки, ответственность, недопустимость исключения ответственности за умысел.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Закон РФ от 07.02.1992 № 2300-1 «О защите прав потребителей»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Текст: https://www.consultant.ru/document/cons_doc_LAW_305/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4 — качество; ст. 8–10 — информация; ст. 14 — вред имуществу и здоровью;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27–28 — сроки и неустойка 3 % цены работы за каждый день просрочки (не более цены работы);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29 — права при недостатках; требования можно заявить в течение гарантийного срока, а при его отсутствии — в разумный срок в пределах двух лет; бремя доказывания причин недостатка — на исполнителе;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30–31 — сроки устранения недостатков; 10 дней на удовлетворение денежных требований, далее та же неустойка 3 % в день;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32 — отказ потребителя от договора в любое время с оплатой фактически понесённых расходов;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35 — материал (детали) потребителя: ответственность за сохранность; при утрате — замена однородным материалом в 3 дня либо возмещение двукратной цены и расходов; освобождение — только при предупреждении об особых свойствах;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36–37 — информирование об обстоятельствах, снижающих качество; оплата;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13, 15 — убытки сверх неустойки, штраф 50 % от присуждённого, компенсация морального вреда;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ст. 16 — ничтожные условия (перечень недопустимых условий; см. раздел 6).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Ориентир по гарантии для ремонта по ОСАГО: не менее 6 месяцев, а на кузовные и окрасочные работы — не менее 12 месяцев (п. 15.7 ст. 12 ФЗ от 25.04.2002 № 40-ФЗ) — https://www.consultant.ru/law/podborki/garantijnyj_srok_na_vypolnennye_raboty_po_remontu_avtomobilya/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Собственных числовых гарантийных сроков Правила № 780 не устанавливают: гарантийные сроки указываются, «если они установлены исполнителем» (п. 3, 9 Правил). Утверждения отдельных отраслевых блогов о «минимум 1 год на работы и 2 года на детали по ПП № 780» официальным текстом постановления не подтверждаются — использовать их как ссылку на норму нельзя.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Кассовая дисциплина и персональные данные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54-ФЗ: ТО и ремонт автотранспорта — деятельность, при которой ККТ применяется обязательно; чек выдаётся на каждый расчёт, включая аванс и возврат.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152-ФЗ: данные, необходимые для заключения и исполнения договора, обрабатываются без отдельного согласия (п. 5 ч. 1 ст. 6). Для маркетинга, передачи третьим лицам, публикации фото — согласие обязательно и с 01.09.2025 оформляется отдельным документом (ч. 1 ст. 9 в ред. ФЗ от 24.06.2025 № 156-ФЗ). Также нужны политика обработки ПДн, приказ об ответственном, уведомление Роскомнадзора. Текст: https://www.consultant.ru/document/cons_doc_LAW_61801/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Судебная практика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Постановление Пленума ВС РФ от 28.06.2012 № 17 — https://www.consultant.ru/document/cons_doc_LAW_131885/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12 — ЗоЗПП применяется и к незарегистрированному предпринимателю;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22–27 — подсудность по выбору потребителя (место жительства, место заключения или исполнения договора, место жительства ИП-ответчика);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28 — бремя доказывания обстоятельств, освобождающих от ответственности, лежит на исполнителе;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32, 34 — неустойка 3 % до фактического исполнения; снижение по ст. 333 ГК — только по заявлению ответчика и в исключительных случаях;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37 — двукратное возмещение стоимости утраченного материала потребителя;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п. 45 — моральный вред при самом факте нарушения; п. 46–47 — штраф 50 % взыскивается независимо от заявления требования.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Сохранность автомобиля на территории СТО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Определение ВС РФ от 07.06.2016 № 71-КГ16-3 — ответственность за утрату/повреждение ТС, принятого на стоянку: https://www.v2b.ru/documents/opredelenie-verhovnogo-suda-rf-ot-07-06-2016-71-kg16-3-2/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2-2732/2024 — ст. 891, 901 ГК + ст. 14 ЗоЗПП при повреждении авто на СТО: https://sudact.ru/regular/doc/ogOjmB0Uuxq/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2-150/2025 — бремя доказывания отсутствия вины на хранителе: https://sudact.ru/regular/doc/COD9wRffxzLp/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Вывод для документов: без приёмо-сдаточного акта с фиксацией повреждений и фотоматериалов СТО практически не может опровергнуть претензию о новом повреждении.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Качество ремонта и экспертиза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2-393/2025 — правило о скрытых недостатках, необходимость экспертизы: https://sudact.ru/regular/doc/lTFYQYccFrdp/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2-129/2025 — при отсутствии письменного соглашения о гарантии действует общий двухлетний срок: https://sudact.ru/regular/doc/UiyasZCmVXo8/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2-1573/2023 — некачественная сборка узлов по заказ-наряду, взыскание убытков: https://sudact.ru/regular/doc/20dFl1f1pGoX/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дело № 2-1280/2019 (2-64/2020) — дефекты покрытия, взыскание в объёме, подтверждённом экспертизой: https://sudact.ru/regular/doc/Sv7KA38laH5n/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подборка КонсультантПлюс «Скрытые дефекты автомобиля» (в т. ч. Обзор судебной практики ВС РФ № 4 (2016)): https://www.consultant.ru/law/podborki/skrytye_defekty_avtomobilya/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Вывод: в заказ-наряде необходимо детально описывать работы и детали — именно по нему эксперт оценивает качество.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Отсутствие письменного заказ-наряда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Определение ВС РФ от 27.08.2019 № 24-КГ19-3 — договор не считается незаключённым при фактическом согласовании и принятии работ: https://www.garant.ru/news/1295835/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Определение ВС РФ от 20.08.2021 № 304-ЭС21-15515 (дело № А70-8175/2020) — принятие результата порождает обязанность оплаты и без подписанного договора: https://its.1c.ru/db/content/newsprac/src/475838.htm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Вывод: отсутствие письменного оформления работает против СТО — доказывать согласованный объём и стоимость должен исполнитель.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Дополнительные работы и удержание автомобиля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Навязанные допработы: ст. 731 ГК + п. 7 ч. 2 ст. 16 ЗоЗПП — оплате не подлежат. Отсюда обязательный блок согласования в заказ-наряде и отдельный акт (Приложение № 4).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Удержание правомерно только при неоплате согласованных работ и соразмерно долгу; удержание при споре о качестве, при просрочке по вине СТО либо за несогласованные платежи (например, «простой») суды признают неправомерным, вплоть до квалификации по ст. 10 ГК РФ.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Условия, которые нельзя включать в договор с потребителем (ст. 16 ЗоЗПП — ничтожны)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Одностороннее изменение исполнителем условий или цены.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Подсудность только по месту нахождения СТО.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Штраф для клиента за отказ от договора сверх фактических расходов исполнителя.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Любое ограничение ответственности СТО, в том числе «за сохранность автомобиля и вещей в нём не отвечаем».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Право выполнять и включать в счёт допработы без согласия клиента.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Ограничение способа и формы оплаты.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Уменьшение законной неустойки (3 % в день) или её лимитирование ниже закона.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Ограничение выбора способов защиты прав из ст. 29 ЗоЗПП.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Обязательный досудебный порядок для потребителя.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Перекладывание бремени доказывания на клиента.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Безусловное право удерживать автомобиль по любым основаниям.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Освобождение от ответственности за детали клиента без соблюдения ст. 35 ЗоЗПП и п. 26 Правил № 780.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Сокращение срока предъявления претензий менее двух лет.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7. Что учтено в подготовленном пакете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Риск из практики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Как закрыт в документах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Претензия «повредили автомобиль у вас»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Приёмо-сдаточный акт: комплектность, зоны повреждений, пробег, топливо, фотофиксация, перечень оставленных вещей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Спор об объёме и стоимости работ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Заказ-наряд с детализацией работ, нормо-часов, артикулов и цен; вид сметы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Несогласованные допработы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Блок выбора порядка согласования в заказ-наряде + акт согласования (форма фиксации: подпись, SMS, мессенджер, e-mail)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Детали клиента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Отдельный акт с описью, предупреждением об особых свойствах (п. 26 Правил № 780) и разъяснением ст. 35 ЗоЗПП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Скрытые дефекты после выдачи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 акте сдачи-приёмки прямо оговорено право предъявить требования по скрытым недостаткам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Гарантийные споры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Гарантийный талон с объёмом гарантии, основаниями освобождения и бременем доказывания на исполнителе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Клиент не забирает автомобиль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о неявке + механизм ст. 738 ГК и условие о платном хранении по согласованному тарифу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Персональные данные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Обработка для договора — без согласия; маркетинг и фото — отдельным документом (156-ФЗ)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Проверка Роспотребнадзора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Раздел об информации по ст. 8–10 ЗоЗПП и п. 3–4 Правил № 780; образцы документов для «уголка потребителя»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8. Что проверить перед вводом пакета в работу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Изменения в ЗоЗПП: ФЗ от 31.07.2025 № 290-ФЗ (с 01.10.2026) и поправки в ст. 8 (с 01.03.2026) — сверить редакцию на дату применения.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Правила бытового обслуживания № 1514 действуют до 01.01.2027 — отследить продление или замену.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Заполнить все числовые значения: гарантийные сроки, проценты аванса, тариф и лимит хранения, сроки приёмки для юрлиц.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Разместить в «уголке потребителя» Правила № 780, образцы договора, заказ-наряда и приёмо-сдаточного акта, контакты территориального Роспотребнадзора, перечень льготных категорий (п. 4 Правил № 780).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</w:t>
        <w:tab/>
        <w:t>Оформить политику обработки ПДн, приказ об ответственном и уведомление в Роскомнадзор.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носит справочный характер; перед вводом форм в оборот рекомендуется проверка юристом с учётом специфики конкретного сервиса.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