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28D9" w14:textId="77777777" w:rsidR="000F40CC" w:rsidRDefault="00000000">
      <w:pPr>
        <w:spacing w:after="200"/>
      </w:pPr>
      <w:r>
        <w:rPr>
          <w:b/>
          <w:bCs/>
          <w:color w:val="1F2933"/>
          <w:sz w:val="32"/>
          <w:szCs w:val="32"/>
        </w:rPr>
        <w:t>無油、少油，還是要加油？章醫師破解胰臟飲食的「油」衷之言</w:t>
      </w:r>
    </w:p>
    <w:p w14:paraId="42F58EE1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診間故事｜</w:t>
      </w:r>
      <w:r>
        <w:rPr>
          <w:b/>
          <w:bCs/>
          <w:color w:val="1F2933"/>
        </w:rPr>
        <w:t>「胰臟不好，是不是一輩子都不能吃油？」</w:t>
      </w:r>
    </w:p>
    <w:p w14:paraId="61771A63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大家好，我是章醫師。診間裡，我最常被問：「胰臟發炎過，是不是一輩子都不能碰油？」不少病友因害怕復發，餐餐水煮、長期近乎零油，結果體重下降、肌肉流失，連體力和心情也一起垮下來。</w:t>
      </w:r>
    </w:p>
    <w:p w14:paraId="313C4133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保護胰臟的重點，不是把油永遠逐出餐桌，而是先分清楚：現在是急性發炎期、穩定恢復期，還是已經出現胰臟外分泌不足。不同階段，飲食策略完全不同。</w:t>
      </w:r>
    </w:p>
    <w:p w14:paraId="6F9E1751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章醫師臨床經驗分享｜</w:t>
      </w:r>
      <w:r>
        <w:rPr>
          <w:b/>
          <w:bCs/>
          <w:color w:val="1F2933"/>
        </w:rPr>
        <w:t>體重莫名下降，可能是胰臟發出的警訊？</w:t>
      </w:r>
    </w:p>
    <w:p w14:paraId="1EF17DC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25 歲的 M 小姐長期脹氣、食慾不振，因害怕胰臟再發炎，堅持零油飲食。她越吃越瘦，營養與維生素 D 也不足。她以為自己在保護胰臟，實際上卻讓身體失去修復所需的熱量與營養。</w:t>
      </w:r>
    </w:p>
    <w:p w14:paraId="31741995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另一位 40 歲的 L 先生，三個月瘦了 8 公斤，起初以為是減重成功；但他同時出現稀軟便、容易餓，體重仍持續下降。檢查發現空腹血糖 512 mg/dL、糖化血色素 13%，顯示嚴重高血糖與胰島素分泌不足。這種「不費力的變瘦」，可能是疾病警訊，不該只當成減重成果。</w:t>
      </w:r>
    </w:p>
    <w:p w14:paraId="4E06497C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今天要回答的問題｜</w:t>
      </w:r>
      <w:r>
        <w:rPr>
          <w:b/>
          <w:bCs/>
          <w:color w:val="1F2933"/>
        </w:rPr>
        <w:t>胰臟不好能吃油嗎？急性期與穩定期怎麼分</w:t>
      </w:r>
    </w:p>
    <w:p w14:paraId="623E0A83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急性胰臟炎、疼痛明顯或進食會加劇不適時，飲食需要依病況調整；部分患者會暫時採低脂飲食，並由醫療團隊決定進食時機。這是急性期的治療策略，不是所有胰臟病友都要終身照做。</w:t>
      </w:r>
    </w:p>
    <w:p w14:paraId="01263616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進入穩定期後，若沒有疼痛、油便或明顯消化不良，通常不必自行採取極端零油飲食。油脂能提供高密度熱量，也是脂溶性維生素 A、D、E、K 吸收的重要條件。長期攝取不足，可能加重體重下降、肌少症與營養不良。</w:t>
      </w:r>
    </w:p>
    <w:p w14:paraId="31F58C16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為什麼容易誤解｜</w:t>
      </w:r>
      <w:r>
        <w:rPr>
          <w:b/>
          <w:bCs/>
          <w:color w:val="1F2933"/>
        </w:rPr>
        <w:t>胰臟外分泌不足時，油便代表哪些警訊？</w:t>
      </w:r>
    </w:p>
    <w:p w14:paraId="340BF445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胰臟分泌的脂肪酶是人體消化脂肪的主要力量。當胰臟外分泌功能不足時，油脂無法被充分分解與吸收，可能出現腹脹、排便次數增加、糞便鬆散、漂浮、油亮且難沖洗，以及不明原因體重減輕。</w:t>
      </w:r>
    </w:p>
    <w:p w14:paraId="49A6DCF6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值得注意的是，明顯油便往往出現在功能已大幅下降之後；症狀不典型，也不能只靠外觀判斷。影像看起來正常，不代表功能一定正常；影像有慢性變化，也不代表每個人的消化功能都相同。評估時要合併症狀、體重變化、排便情形、血糖、營養狀態與必要檢查。</w:t>
      </w:r>
    </w:p>
    <w:p w14:paraId="21779C0E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章醫師怎麼建議｜</w:t>
      </w:r>
      <w:r>
        <w:rPr>
          <w:b/>
          <w:bCs/>
          <w:color w:val="1F2933"/>
        </w:rPr>
        <w:t>胰臟不好怎麼吃油？正確加油的四個原則</w:t>
      </w:r>
    </w:p>
    <w:p w14:paraId="04AA763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lastRenderedPageBreak/>
        <w:t>第一，先分階段。急性疼痛期依醫囑調整；穩定期避免自行長期斷油。</w:t>
      </w:r>
    </w:p>
    <w:p w14:paraId="1A86E1FF" w14:textId="37788F30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第二，適量而非豪飲。選擇</w:t>
      </w:r>
      <w:r w:rsidR="000D7C50">
        <w:rPr>
          <w:rFonts w:hint="eastAsia"/>
          <w:color w:val="1F2933"/>
          <w:sz w:val="22"/>
          <w:szCs w:val="22"/>
        </w:rPr>
        <w:t>好的油脂</w:t>
      </w:r>
      <w:r>
        <w:rPr>
          <w:color w:val="1F2933"/>
          <w:sz w:val="22"/>
          <w:szCs w:val="22"/>
        </w:rPr>
        <w:t>來源，少吃油炸、暴飲暴食與大量酒精；實際份量仍須依病況、體重與血脂個別調整。</w:t>
      </w:r>
    </w:p>
    <w:p w14:paraId="4398B353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第三，吃了仍不吸收，要找原因。若持續變瘦或出現疑似油便，應評估胰臟外分泌不足。部分患者需要醫師開立胰臟酵素，並隨正餐或點心正確服用，而不是只把油越減越少。</w:t>
      </w:r>
    </w:p>
    <w:p w14:paraId="54246020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第四，留意警訊。體重無故下降、排便明顯改變、新出現或突然惡化的高血糖、反覆上腹或背痛，都應儘早就醫。CA19-9 不能單獨用來篩檢或排除胰臟癌，必須由醫師依風險與症狀判斷是否需要影像檢查。</w:t>
      </w:r>
    </w:p>
    <w:p w14:paraId="128897D3" w14:textId="77777777" w:rsidR="000F40CC" w:rsidRDefault="00000000">
      <w:pPr>
        <w:pStyle w:val="2"/>
        <w:pBdr>
          <w:bottom w:val="single" w:sz="6" w:space="6" w:color="2E6B5E"/>
        </w:pBdr>
        <w:spacing w:before="300" w:after="120"/>
      </w:pPr>
      <w:r>
        <w:rPr>
          <w:b/>
          <w:bCs/>
          <w:color w:val="2E6B5E"/>
        </w:rPr>
        <w:t>章醫師畫重點｜</w:t>
      </w:r>
      <w:r>
        <w:rPr>
          <w:b/>
          <w:bCs/>
          <w:color w:val="1F2933"/>
        </w:rPr>
        <w:t>看懂體重、排便與血糖，替胰臟正確加油</w:t>
      </w:r>
    </w:p>
    <w:p w14:paraId="1D353838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飲食不是「越無油越安全」。真正重要的是在適當的階段，給身體足夠而能吸收的營養。別讓恐懼把餐桌變成懲罰，也別把異常變瘦當成意外收穫。看懂體重、排便與血糖發出的訊號，必要時尋求專科評估，才能真正為受傷的胰臟加油。</w:t>
      </w:r>
    </w:p>
    <w:p w14:paraId="1DBA8986" w14:textId="77777777" w:rsidR="000F40CC" w:rsidRDefault="000F40CC">
      <w:pPr>
        <w:spacing w:before="200"/>
      </w:pPr>
    </w:p>
    <w:p w14:paraId="183A909B" w14:textId="77777777" w:rsidR="000F40CC" w:rsidRDefault="000F40CC">
      <w:pPr>
        <w:pBdr>
          <w:bottom w:val="single" w:sz="10" w:space="1" w:color="CBD2D9"/>
        </w:pBdr>
        <w:spacing w:before="200" w:after="200"/>
      </w:pPr>
    </w:p>
    <w:p w14:paraId="19CA4342" w14:textId="77777777" w:rsidR="000F40CC" w:rsidRDefault="00000000">
      <w:pPr>
        <w:spacing w:after="40"/>
      </w:pPr>
      <w:r>
        <w:rPr>
          <w:b/>
          <w:bCs/>
          <w:color w:val="2E6B5E"/>
          <w:sz w:val="18"/>
          <w:szCs w:val="18"/>
        </w:rPr>
        <w:t>CONTENT PACKAGE</w:t>
      </w:r>
    </w:p>
    <w:p w14:paraId="7F82F03F" w14:textId="77777777" w:rsidR="000F40CC" w:rsidRDefault="00000000">
      <w:pPr>
        <w:pStyle w:val="1"/>
        <w:spacing w:before="240" w:after="160"/>
      </w:pPr>
      <w:r>
        <w:rPr>
          <w:b/>
          <w:bCs/>
          <w:color w:val="1F2933"/>
          <w:sz w:val="34"/>
          <w:szCs w:val="34"/>
        </w:rPr>
        <w:t>部落格內容規格表</w:t>
      </w:r>
    </w:p>
    <w:p w14:paraId="5D47A6B5" w14:textId="77777777" w:rsidR="000F40CC" w:rsidRDefault="00000000">
      <w:pPr>
        <w:spacing w:after="100"/>
      </w:pPr>
      <w:r>
        <w:rPr>
          <w:i/>
          <w:iCs/>
          <w:color w:val="52606D"/>
        </w:rPr>
        <w:t>以下項目不計入前方正文的字數。</w:t>
      </w:r>
    </w:p>
    <w:p w14:paraId="20D3577B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H1 標題（給讀者）</w:t>
      </w:r>
    </w:p>
    <w:p w14:paraId="66CFC879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無油、少油，還是要加油？章醫師破解胰臟飲食的「油」衷之言</w:t>
      </w:r>
    </w:p>
    <w:p w14:paraId="4C4AAC0A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SEO Title（給 Google）</w:t>
      </w:r>
    </w:p>
    <w:p w14:paraId="67B6CC8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胰臟不好能吃油嗎？無油、少油與補充胰臟酵素一次看｜章醫師</w:t>
      </w:r>
    </w:p>
    <w:p w14:paraId="6AD24404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Meta Description</w:t>
      </w:r>
    </w:p>
    <w:p w14:paraId="1F8844E4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胰臟炎後一定要終身無油嗎？章醫師說明急性期與穩定期的飲食差異、油便與體重下降警訊，以及何時需要評估胰臟外分泌不足與補充胰臟酵素。</w:t>
      </w:r>
    </w:p>
    <w:p w14:paraId="49C7A6FC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URL Slug</w:t>
      </w:r>
    </w:p>
    <w:p w14:paraId="0B5DE851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pancreas-diet-fat-or-no-fat</w:t>
      </w:r>
    </w:p>
    <w:p w14:paraId="2CA62BF1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Primary Keyword（1 個）</w:t>
      </w:r>
    </w:p>
    <w:p w14:paraId="7DF07F15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胰臟不好能吃油嗎</w:t>
      </w:r>
    </w:p>
    <w:p w14:paraId="0E485439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Secondary Keywords（15 個）</w:t>
      </w:r>
    </w:p>
    <w:p w14:paraId="07D3D179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胰臟炎飲食、慢性胰臟炎飲食、胰臟外分泌不足、胰臟酵素、油便、低脂飲食、無油飲食、胰</w:t>
      </w:r>
      <w:r>
        <w:rPr>
          <w:color w:val="1F2933"/>
          <w:sz w:val="22"/>
          <w:szCs w:val="22"/>
        </w:rPr>
        <w:lastRenderedPageBreak/>
        <w:t>臟功能不足、體重莫名下降、脂肪酶、脂溶性維生素、胰臟炎恢復期飲食、胰臟不好吃什麼、胰臟健康、CA19-9</w:t>
      </w:r>
    </w:p>
    <w:p w14:paraId="6417BC5D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圖片 ALT 文字（每張圖）</w:t>
      </w:r>
    </w:p>
    <w:p w14:paraId="7DA21878" w14:textId="77777777" w:rsidR="000F40CC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color w:val="1F2933"/>
          <w:sz w:val="22"/>
          <w:szCs w:val="22"/>
        </w:rPr>
        <w:t>圖 1：章醫師說明胰臟不好能否吃油，以及急性期與穩定期的飲食差異</w:t>
      </w:r>
    </w:p>
    <w:p w14:paraId="4E91A7E2" w14:textId="77777777" w:rsidR="000F40CC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color w:val="1F2933"/>
          <w:sz w:val="22"/>
          <w:szCs w:val="22"/>
        </w:rPr>
        <w:t>圖 2：無油、少油與適量好油的胰臟飲食比較示意圖</w:t>
      </w:r>
    </w:p>
    <w:p w14:paraId="44E25F58" w14:textId="77777777" w:rsidR="000F40CC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color w:val="1F2933"/>
          <w:sz w:val="22"/>
          <w:szCs w:val="22"/>
        </w:rPr>
        <w:t>圖 3：胰臟分泌脂肪酶幫助消化油脂的功能示意圖</w:t>
      </w:r>
    </w:p>
    <w:p w14:paraId="3B708F6E" w14:textId="77777777" w:rsidR="000F40CC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color w:val="1F2933"/>
          <w:sz w:val="22"/>
          <w:szCs w:val="22"/>
        </w:rPr>
        <w:t>圖 4：油便、排便改變與不明原因體重下降等胰臟外分泌不足警訊</w:t>
      </w:r>
    </w:p>
    <w:p w14:paraId="683B4E58" w14:textId="77777777" w:rsidR="000F40CC" w:rsidRDefault="00000000">
      <w:pPr>
        <w:pStyle w:val="a4"/>
        <w:numPr>
          <w:ilvl w:val="0"/>
          <w:numId w:val="2"/>
        </w:numPr>
        <w:spacing w:after="60" w:line="320" w:lineRule="auto"/>
      </w:pPr>
      <w:r>
        <w:rPr>
          <w:color w:val="1F2933"/>
          <w:sz w:val="22"/>
          <w:szCs w:val="22"/>
        </w:rPr>
        <w:t>圖 5：橄欖油、魚類與堅果等適量好油食物示意圖</w:t>
      </w:r>
    </w:p>
    <w:p w14:paraId="46396893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封面圖設計說明</w:t>
      </w:r>
    </w:p>
    <w:p w14:paraId="236DAAB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16:9 橫式雜誌風格。背景採暖灰白與淺鼠尾草綠，左側為章醫師半身形象或簡潔線稿，右側以三個餐盤呈現「無油／少油／適量好油」的視覺對比；好油餐盤可放橄欖油、魚與堅果。主標使用「胰臟不好，真的不能吃油？」副標「急性期少油，不等於終身無油」。避免油炸食物與過度恐嚇式紅色警示，整體維持專業、溫暖、可信賴。</w:t>
      </w:r>
    </w:p>
    <w:p w14:paraId="413BFE9C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FAQ（6 題）</w:t>
      </w:r>
    </w:p>
    <w:p w14:paraId="35A37A5E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1. 急性胰臟炎後是不是一輩子都不能吃油？</w:t>
      </w:r>
    </w:p>
    <w:p w14:paraId="5B9A3DDD" w14:textId="4B67CEF2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通常不是。急性期</w:t>
      </w:r>
      <w:r w:rsidR="002E1435">
        <w:rPr>
          <w:rFonts w:hint="eastAsia"/>
          <w:color w:val="1F2933"/>
          <w:sz w:val="22"/>
          <w:szCs w:val="22"/>
        </w:rPr>
        <w:t>後</w:t>
      </w:r>
      <w:r>
        <w:rPr>
          <w:color w:val="1F2933"/>
          <w:sz w:val="22"/>
          <w:szCs w:val="22"/>
        </w:rPr>
        <w:t>可能需要暫時低脂或依病況調整飲食；穩定後是否需要限制、限制多久，應依疼痛、病因、血脂與消化吸收情況由醫療團隊評估。</w:t>
      </w:r>
    </w:p>
    <w:p w14:paraId="47443FB2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2. 胰臟不好可以吃哪些油？</w:t>
      </w:r>
    </w:p>
    <w:p w14:paraId="204C6589" w14:textId="51543319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若病況穩定，可在個別建議的份量內選擇</w:t>
      </w:r>
      <w:r w:rsidR="002E1435">
        <w:rPr>
          <w:color w:val="1F2933"/>
          <w:sz w:val="22"/>
          <w:szCs w:val="22"/>
        </w:rPr>
        <w:t>選擇</w:t>
      </w:r>
      <w:r w:rsidR="002E1435">
        <w:rPr>
          <w:rFonts w:hint="eastAsia"/>
          <w:color w:val="1F2933"/>
          <w:sz w:val="22"/>
          <w:szCs w:val="22"/>
        </w:rPr>
        <w:t>好的油脂</w:t>
      </w:r>
      <w:r w:rsidR="002E1435">
        <w:rPr>
          <w:color w:val="1F2933"/>
          <w:sz w:val="22"/>
          <w:szCs w:val="22"/>
        </w:rPr>
        <w:t>來源</w:t>
      </w:r>
      <w:r>
        <w:rPr>
          <w:color w:val="1F2933"/>
          <w:sz w:val="22"/>
          <w:szCs w:val="22"/>
        </w:rPr>
        <w:t>。重點是適量、分散於各餐，並避免油炸、一次大量高脂與飲酒。</w:t>
      </w:r>
    </w:p>
    <w:p w14:paraId="2DDFF264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3. 什麼樣的大便可能是油便？</w:t>
      </w:r>
    </w:p>
    <w:p w14:paraId="0362B3F5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常見表現包括糞便鬆散、量多、漂浮、表面油亮、味道特別重或難沖洗，但僅憑外觀不能確診；若合併體重下降，應就醫評估。</w:t>
      </w:r>
    </w:p>
    <w:p w14:paraId="7C9E785F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4. 吃油就腹瀉，是否代表只能完全無油？</w:t>
      </w:r>
    </w:p>
    <w:p w14:paraId="667CC175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不一定。可能與胰臟外分泌不足、膽酸問題、腸道疾病或其他因素有關。長期自行斷油可能造成營養不足，應先找出原因。</w:t>
      </w:r>
    </w:p>
    <w:p w14:paraId="5B16838A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5. 什麼時候需要補充胰臟酵素？</w:t>
      </w:r>
    </w:p>
    <w:p w14:paraId="09C11D67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若有胰臟外分泌不足、油便、持續體重下降或營養缺乏，醫師可能開立胰臟酵素。劑量與服用時機需個別調整，不建議自行購買取代評估。</w:t>
      </w:r>
    </w:p>
    <w:p w14:paraId="5091AAD8" w14:textId="77777777" w:rsidR="000F40CC" w:rsidRDefault="00000000">
      <w:pPr>
        <w:pStyle w:val="3"/>
        <w:spacing w:before="180" w:after="80"/>
      </w:pPr>
      <w:r>
        <w:rPr>
          <w:b/>
          <w:bCs/>
          <w:color w:val="1F2933"/>
        </w:rPr>
        <w:t>6. CA19-9 正常，就代表胰臟沒有問題嗎？</w:t>
      </w:r>
    </w:p>
    <w:p w14:paraId="7F5403AC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不是。CA19-9 可能在早期疾病仍正常，也有人天生不易升高；它不適合單獨用於一般人的篩</w:t>
      </w:r>
      <w:r>
        <w:rPr>
          <w:color w:val="1F2933"/>
          <w:sz w:val="22"/>
          <w:szCs w:val="22"/>
        </w:rPr>
        <w:lastRenderedPageBreak/>
        <w:t>檢或排除診斷，仍須結合症狀、風險與影像判斷。</w:t>
      </w:r>
    </w:p>
    <w:p w14:paraId="551DCA34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YouTube 標題</w:t>
      </w:r>
    </w:p>
    <w:p w14:paraId="72E31C4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胰臟不好不能吃油？長期無油反而越吃越瘦｜章醫師破解胰臟飲食迷思</w:t>
      </w:r>
    </w:p>
    <w:p w14:paraId="0DC1E05D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YouTube 說明欄</w:t>
      </w:r>
    </w:p>
    <w:p w14:paraId="61C9055B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胰臟發炎後，真的要一輩子餐餐水煮嗎？本集由章醫師說明急性期與穩定期的差別，帶您認識油便、體重下降、排便改變與高血糖等警訊，以及何時應評估胰臟外分泌不足、由醫師考慮補充胰臟酵素。</w:t>
      </w:r>
    </w:p>
    <w:p w14:paraId="77DF6F63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重點提醒：CA19-9 不能單獨用來篩檢或排除胰臟癌。若有持續變瘦、排便改變、反覆腹背痛或血糖突然惡化，請儘早就醫。</w:t>
      </w:r>
    </w:p>
    <w:p w14:paraId="51C1286B" w14:textId="77777777" w:rsidR="000F40CC" w:rsidRDefault="00000000">
      <w:pPr>
        <w:spacing w:after="100"/>
      </w:pPr>
      <w:r>
        <w:rPr>
          <w:i/>
          <w:iCs/>
          <w:color w:val="52606D"/>
        </w:rPr>
        <w:t>本內容為衛教資訊，不能取代個別診斷與治療。</w:t>
      </w:r>
    </w:p>
    <w:p w14:paraId="7A3869A8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Facebook／Threads 貼文</w:t>
      </w:r>
    </w:p>
    <w:p w14:paraId="613A5B99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「胰臟發炎過，是不是一輩子都不能碰油？」</w:t>
      </w:r>
    </w:p>
    <w:p w14:paraId="16D8E94E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其實，急性期少油不等於終身無油。長期極端控油，可能讓體重、肌肉與脂溶性維生素一起流失。若出現油便、排便變多、莫名變瘦或血糖突然惡化，真正該做的不是把油再減掉，而是找出是否有胰臟外分泌不足或其他疾病。</w:t>
      </w:r>
    </w:p>
    <w:p w14:paraId="1A7B1E52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這篇文章，章醫師陪您分清楚：什麼時候該少油、什麼時候要適量加好油，以及何時需要專科評估。</w:t>
      </w:r>
    </w:p>
    <w:p w14:paraId="0046E01F" w14:textId="77777777" w:rsidR="000F40CC" w:rsidRDefault="00000000">
      <w:pPr>
        <w:spacing w:before="60" w:after="40"/>
      </w:pPr>
      <w:r>
        <w:rPr>
          <w:b/>
          <w:bCs/>
          <w:color w:val="2E6B5E"/>
          <w:sz w:val="22"/>
          <w:szCs w:val="22"/>
        </w:rPr>
        <w:t>電子報摘要</w:t>
      </w:r>
    </w:p>
    <w:p w14:paraId="3A10BECF" w14:textId="77777777" w:rsidR="000F40CC" w:rsidRDefault="00000000">
      <w:pPr>
        <w:spacing w:after="140" w:line="340" w:lineRule="auto"/>
      </w:pPr>
      <w:r>
        <w:rPr>
          <w:color w:val="1F2933"/>
          <w:sz w:val="22"/>
          <w:szCs w:val="22"/>
        </w:rPr>
        <w:t>胰臟炎後不一定要終身無油。急性期的低脂策略與穩定期營養補充目的不同；若長期零油，可能加重體重下降、肌少症與脂溶性維生素缺乏。本期由章醫師整理四個原則，並提醒油便、排便改變、莫名變瘦與新發高血糖等就醫警訊。</w:t>
      </w:r>
    </w:p>
    <w:sectPr w:rsidR="000F40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E70B" w14:textId="77777777" w:rsidR="001E74F5" w:rsidRDefault="001E74F5" w:rsidP="000D7C50">
      <w:r>
        <w:separator/>
      </w:r>
    </w:p>
  </w:endnote>
  <w:endnote w:type="continuationSeparator" w:id="0">
    <w:p w14:paraId="134FD151" w14:textId="77777777" w:rsidR="001E74F5" w:rsidRDefault="001E74F5" w:rsidP="000D7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BDD7" w14:textId="77777777" w:rsidR="001E74F5" w:rsidRDefault="001E74F5" w:rsidP="000D7C50">
      <w:r>
        <w:separator/>
      </w:r>
    </w:p>
  </w:footnote>
  <w:footnote w:type="continuationSeparator" w:id="0">
    <w:p w14:paraId="32515EF0" w14:textId="77777777" w:rsidR="001E74F5" w:rsidRDefault="001E74F5" w:rsidP="000D7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00B2"/>
    <w:multiLevelType w:val="hybridMultilevel"/>
    <w:tmpl w:val="BDFE6166"/>
    <w:lvl w:ilvl="0" w:tplc="E1CCF150">
      <w:start w:val="1"/>
      <w:numFmt w:val="bullet"/>
      <w:lvlText w:val="●"/>
      <w:lvlJc w:val="left"/>
      <w:pPr>
        <w:ind w:left="720" w:hanging="360"/>
      </w:pPr>
    </w:lvl>
    <w:lvl w:ilvl="1" w:tplc="26A01808">
      <w:start w:val="1"/>
      <w:numFmt w:val="bullet"/>
      <w:lvlText w:val="○"/>
      <w:lvlJc w:val="left"/>
      <w:pPr>
        <w:ind w:left="1440" w:hanging="360"/>
      </w:pPr>
    </w:lvl>
    <w:lvl w:ilvl="2" w:tplc="28FEF27A">
      <w:start w:val="1"/>
      <w:numFmt w:val="bullet"/>
      <w:lvlText w:val="■"/>
      <w:lvlJc w:val="left"/>
      <w:pPr>
        <w:ind w:left="2160" w:hanging="360"/>
      </w:pPr>
    </w:lvl>
    <w:lvl w:ilvl="3" w:tplc="D84EACCE">
      <w:start w:val="1"/>
      <w:numFmt w:val="bullet"/>
      <w:lvlText w:val="●"/>
      <w:lvlJc w:val="left"/>
      <w:pPr>
        <w:ind w:left="2880" w:hanging="360"/>
      </w:pPr>
    </w:lvl>
    <w:lvl w:ilvl="4" w:tplc="F084A16E">
      <w:start w:val="1"/>
      <w:numFmt w:val="bullet"/>
      <w:lvlText w:val="○"/>
      <w:lvlJc w:val="left"/>
      <w:pPr>
        <w:ind w:left="3600" w:hanging="360"/>
      </w:pPr>
    </w:lvl>
    <w:lvl w:ilvl="5" w:tplc="8A68226A">
      <w:start w:val="1"/>
      <w:numFmt w:val="bullet"/>
      <w:lvlText w:val="■"/>
      <w:lvlJc w:val="left"/>
      <w:pPr>
        <w:ind w:left="4320" w:hanging="360"/>
      </w:pPr>
    </w:lvl>
    <w:lvl w:ilvl="6" w:tplc="A02AF750">
      <w:start w:val="1"/>
      <w:numFmt w:val="bullet"/>
      <w:lvlText w:val="●"/>
      <w:lvlJc w:val="left"/>
      <w:pPr>
        <w:ind w:left="5040" w:hanging="360"/>
      </w:pPr>
    </w:lvl>
    <w:lvl w:ilvl="7" w:tplc="6CC8C9CE">
      <w:start w:val="1"/>
      <w:numFmt w:val="bullet"/>
      <w:lvlText w:val="●"/>
      <w:lvlJc w:val="left"/>
      <w:pPr>
        <w:ind w:left="5760" w:hanging="360"/>
      </w:pPr>
    </w:lvl>
    <w:lvl w:ilvl="8" w:tplc="7B46D2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B26E6"/>
    <w:multiLevelType w:val="hybridMultilevel"/>
    <w:tmpl w:val="060C468E"/>
    <w:lvl w:ilvl="0" w:tplc="11BE208E">
      <w:start w:val="1"/>
      <w:numFmt w:val="bullet"/>
      <w:lvlText w:val="•"/>
      <w:lvlJc w:val="left"/>
      <w:pPr>
        <w:ind w:left="420" w:hanging="260"/>
      </w:pPr>
    </w:lvl>
    <w:lvl w:ilvl="1" w:tplc="548C0280">
      <w:numFmt w:val="decimal"/>
      <w:lvlText w:val=""/>
      <w:lvlJc w:val="left"/>
    </w:lvl>
    <w:lvl w:ilvl="2" w:tplc="52B8F794">
      <w:numFmt w:val="decimal"/>
      <w:lvlText w:val=""/>
      <w:lvlJc w:val="left"/>
    </w:lvl>
    <w:lvl w:ilvl="3" w:tplc="A3E890D6">
      <w:numFmt w:val="decimal"/>
      <w:lvlText w:val=""/>
      <w:lvlJc w:val="left"/>
    </w:lvl>
    <w:lvl w:ilvl="4" w:tplc="E8B650D4">
      <w:numFmt w:val="decimal"/>
      <w:lvlText w:val=""/>
      <w:lvlJc w:val="left"/>
    </w:lvl>
    <w:lvl w:ilvl="5" w:tplc="35186C44">
      <w:numFmt w:val="decimal"/>
      <w:lvlText w:val=""/>
      <w:lvlJc w:val="left"/>
    </w:lvl>
    <w:lvl w:ilvl="6" w:tplc="037E70DE">
      <w:numFmt w:val="decimal"/>
      <w:lvlText w:val=""/>
      <w:lvlJc w:val="left"/>
    </w:lvl>
    <w:lvl w:ilvl="7" w:tplc="4E0E021A">
      <w:numFmt w:val="decimal"/>
      <w:lvlText w:val=""/>
      <w:lvlJc w:val="left"/>
    </w:lvl>
    <w:lvl w:ilvl="8" w:tplc="15F80CCE">
      <w:numFmt w:val="decimal"/>
      <w:lvlText w:val=""/>
      <w:lvlJc w:val="left"/>
    </w:lvl>
  </w:abstractNum>
  <w:num w:numId="1" w16cid:durableId="1746873908">
    <w:abstractNumId w:val="0"/>
    <w:lvlOverride w:ilvl="0">
      <w:startOverride w:val="1"/>
    </w:lvlOverride>
  </w:num>
  <w:num w:numId="2" w16cid:durableId="8128709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0CC"/>
    <w:rsid w:val="000D7C50"/>
    <w:rsid w:val="000F40CC"/>
    <w:rsid w:val="001E74F5"/>
    <w:rsid w:val="002E1435"/>
    <w:rsid w:val="00780ECB"/>
    <w:rsid w:val="00B7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1A368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新細明體" w:cs="新細明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D7C50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0D7C50"/>
  </w:style>
  <w:style w:type="paragraph" w:styleId="ae">
    <w:name w:val="footer"/>
    <w:basedOn w:val="a"/>
    <w:link w:val="af"/>
    <w:uiPriority w:val="99"/>
    <w:unhideWhenUsed/>
    <w:rsid w:val="000D7C50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0D7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2026-07-31T15:52:00Z</dcterms:created>
  <dcterms:modified xsi:type="dcterms:W3CDTF">2026-07-31T15:53:00Z</dcterms:modified>
</cp:coreProperties>
</file>