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基于大语言模型的论文AIGC检测研究</w:t>
      </w:r>
    </w:p>
    <w:p>
      <w:r>
        <w:t>摘要</w:t>
      </w:r>
    </w:p>
    <w:p>
      <w:r>
        <w:t>本研究针对当前高校毕业论文提交过程中存在的AIGC内容检测难题，提出了一种基于大语言模型困惑度分析的检测方法。通过构建覆盖多学科领域的测试语料库，验证了该方法在中文论文场景下的有效性。实验结果表明，该方法在中文AIGC检测任务上具有较高的准确率和召回率。</w:t>
      </w:r>
    </w:p>
    <w:p>
      <w:r>
        <w:t>关键词：大语言模型；AIGC检测；困惑度分析；毕业论文</w:t>
      </w:r>
    </w:p>
    <w:p>
      <w:r>
        <w:t>Abstract</w:t>
      </w:r>
    </w:p>
    <w:p>
      <w:r>
        <w:t>This study addresses the challenge of detecting AI-generated content in university graduation theses and proposes a detection method based on perplexity analysis.</w:t>
      </w:r>
    </w:p>
    <w:p>
      <w:r>
        <w:t>Keywords: Large Language Model; AIGC Detection; Perplexity; Graduation Thesis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r>
        <w:t>随着大语言模型的快速发展，AIGC在学术写作中的应用日益普遍，给论文质量评估带来新的挑战。</w:t>
      </w:r>
    </w:p>
    <w:p>
      <w:pPr>
        <w:pStyle w:val="Heading2"/>
      </w:pPr>
      <w:r>
        <w:t>1.2 研究意义</w:t>
      </w:r>
    </w:p>
    <w:p>
      <w:r>
        <w:t>本研究为高校提供有效的AIGC内容检测工具，帮助学术机构及时发现论文中的AI生成内容。</w:t>
      </w:r>
    </w:p>
    <w:p>
      <w:pPr>
        <w:pStyle w:val="Heading1"/>
      </w:pPr>
      <w:r>
        <w:t>第二章 相关工作</w:t>
      </w:r>
    </w:p>
    <w:p>
      <w:pPr>
        <w:pStyle w:val="Heading2"/>
      </w:pPr>
      <w:r>
        <w:t>2.1 AIGC检测技术现状</w:t>
      </w:r>
    </w:p>
    <w:p>
      <w:pPr>
        <w:pStyle w:val="Heading3"/>
      </w:pPr>
      <w:r>
        <w:t>2.1.1 基于统计特征的方法</w:t>
      </w:r>
    </w:p>
    <w:p>
      <w:r>
        <w:t>基于统计特征的检测方法通过分析文本的词频分布、句子长度等特征来判断内容是否由AI生成。</w:t>
      </w:r>
    </w:p>
    <w:p>
      <w:pPr>
        <w:pStyle w:val="Heading1"/>
      </w:pPr>
      <w:r>
        <w:t>第三章 研究方法</w:t>
      </w:r>
    </w:p>
    <w:p>
      <w:r>
        <w:t>本研究采用困惑度（Perplexity）作为核心检测指标。困惑度是语言模型对文本的预测难度度量。</w:t>
      </w:r>
    </w:p>
    <w:p>
      <w:pPr>
        <w:pStyle w:val="Heading1"/>
      </w:pPr>
      <w:r>
        <w:t>第四章 实验结果</w:t>
      </w:r>
    </w:p>
    <w:p>
      <w:r>
        <w:t>实验在包含500篇论文的测试集上进行，其中人工写作和AI生成各占50%。检测准确率达到87.3%。</w:t>
      </w:r>
    </w:p>
    <w:p>
      <w:pPr>
        <w:pStyle w:val="Heading1"/>
      </w:pPr>
      <w:r>
        <w:t>第五章 结论</w:t>
      </w:r>
    </w:p>
    <w:p>
      <w:r>
        <w:t>本研究提出的检测方法在中文论文AIGC检测任务上取得了较好的效果，具有一定的实用价值。</w:t>
      </w:r>
    </w:p>
    <w:p>
      <w:pPr>
        <w:pStyle w:val="Heading1"/>
      </w:pPr>
      <w:r>
        <w:t>参考文献</w:t>
      </w:r>
    </w:p>
    <w:p>
      <w:r>
        <w:t>[1] Brown T, Mann B, Ryder N, et al. Language models are few-shot learners[J]. NeurIPS, 2020.</w:t>
      </w:r>
    </w:p>
    <w:p>
      <w:r>
        <w:t>[2] OpenAI. GPT-4 technical report[R]. 2023.</w:t>
      </w:r>
    </w:p>
    <w:p>
      <w:r>
        <w:t>[3] 张三, 李四. 基于困惑度的中文AIGC检测方法[J]. 计算机学报, 2024, 47(1): 1-15.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