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论文题目（一级标题示例）</w:t>
      </w:r>
    </w:p>
    <w:p>
      <w:pPr>
        <w:pStyle w:val="Heading2"/>
      </w:pPr>
      <w:r>
        <w:t>1.1 节标题（二级标题示例）</w:t>
      </w:r>
    </w:p>
    <w:p>
      <w:pPr>
        <w:pStyle w:val="Heading3"/>
      </w:pPr>
      <w:r>
        <w:t>1.1.1 小节（三级标题示例）</w:t>
      </w:r>
    </w:p>
    <w:p>
      <w:r>
        <w:t>正文内容占位符。请在此处填写正文内容，本段文字用于展示正文格式样式。</w:t>
      </w:r>
    </w:p>
    <w:sectPr w:rsidR="00FC693F" w:rsidRPr="0006063C" w:rsidSect="00034616">
      <w:pgSz w:w="11906" w:h="16838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40"/>
      <w:ind w:firstLine="480"/>
      <w:jc w:val="both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