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6F5" w:rsidRDefault="00512144" w:rsidP="0051214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512144">
        <w:rPr>
          <w:rFonts w:ascii="Times New Roman" w:hAnsi="Times New Roman" w:cs="Times New Roman"/>
          <w:b/>
          <w:sz w:val="32"/>
          <w:szCs w:val="32"/>
        </w:rPr>
        <w:t>8.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12144">
        <w:rPr>
          <w:rFonts w:ascii="Times New Roman" w:hAnsi="Times New Roman" w:cs="Times New Roman"/>
          <w:b/>
          <w:sz w:val="32"/>
          <w:szCs w:val="32"/>
        </w:rPr>
        <w:t>Источники питания сварочной дуги</w:t>
      </w:r>
    </w:p>
    <w:bookmarkEnd w:id="0"/>
    <w:p w:rsidR="00512144" w:rsidRPr="00DE5947" w:rsidRDefault="00512144" w:rsidP="005A56F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5A56F5" w:rsidRPr="00E72562" w:rsidRDefault="005A56F5" w:rsidP="005A56F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Источники питания сварочной дуги классифицируются по следующим основным признакам:</w:t>
      </w:r>
    </w:p>
    <w:p w:rsidR="005A56F5" w:rsidRPr="00E72562" w:rsidRDefault="005A56F5" w:rsidP="005A56F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E7256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 роду сварочного тока</w:t>
      </w:r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бывают переменного и постоянного тока.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>К источникам переменного тока относятся сварочные трансформаторы и генераторы повышенной частоты.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Источниками постоянного тока являются сварочные преобразователи и сварочные выпрямители.</w:t>
      </w:r>
    </w:p>
    <w:p w:rsidR="005A56F5" w:rsidRPr="00E72562" w:rsidRDefault="005A56F5" w:rsidP="005A56F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E7256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 виду внешних вольтамперных характеристик</w:t>
      </w:r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(ВАХ) источники питания сварочной дуги бывают с пологопадающей ВАХ (для автоматной сварки). С жестокой и возрастающей ВАХ применяемых </w:t>
      </w:r>
      <w:proofErr w:type="gramStart"/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сварки</w:t>
      </w:r>
      <w:proofErr w:type="gramEnd"/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защитных газах и электрошлаковой сварке, с крутопадающей ВАХ – для ручной дуговой сварки.</w:t>
      </w:r>
    </w:p>
    <w:p w:rsidR="005A56F5" w:rsidRPr="00E72562" w:rsidRDefault="005A56F5" w:rsidP="005A56F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>3. По количеству используемых сварочных дуг бывают однопостовые или многопостовые.</w:t>
      </w:r>
    </w:p>
    <w:p w:rsidR="005A56F5" w:rsidRPr="00E72562" w:rsidRDefault="005A56F5" w:rsidP="005A56F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sz w:val="28"/>
          <w:szCs w:val="28"/>
          <w:lang w:eastAsia="ru-RU"/>
        </w:rPr>
        <w:t>4. По способу установки источники бывают стационарными, или передвижными – переносными.</w:t>
      </w:r>
    </w:p>
    <w:p w:rsidR="005A56F5" w:rsidRPr="009F5C19" w:rsidRDefault="005A56F5" w:rsidP="005A56F5">
      <w:pPr>
        <w:pStyle w:val="a3"/>
        <w:ind w:firstLine="340"/>
        <w:jc w:val="center"/>
        <w:rPr>
          <w:i/>
          <w:color w:val="auto"/>
          <w:sz w:val="32"/>
          <w:szCs w:val="32"/>
        </w:rPr>
      </w:pPr>
      <w:r w:rsidRPr="009F5C19">
        <w:rPr>
          <w:b/>
          <w:bCs/>
          <w:i/>
          <w:color w:val="auto"/>
          <w:sz w:val="32"/>
          <w:szCs w:val="32"/>
        </w:rPr>
        <w:t>Устройство сварочного трансформатора</w:t>
      </w:r>
    </w:p>
    <w:p w:rsidR="005A56F5" w:rsidRPr="0006019A" w:rsidRDefault="005A56F5" w:rsidP="005A56F5">
      <w:pPr>
        <w:pStyle w:val="a3"/>
        <w:ind w:firstLine="709"/>
        <w:rPr>
          <w:color w:val="auto"/>
        </w:rPr>
      </w:pPr>
      <w:r w:rsidRPr="0006019A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4D672716" wp14:editId="095359E7">
            <wp:simplePos x="0" y="0"/>
            <wp:positionH relativeFrom="column">
              <wp:posOffset>0</wp:posOffset>
            </wp:positionH>
            <wp:positionV relativeFrom="paragraph">
              <wp:posOffset>1023620</wp:posOffset>
            </wp:positionV>
            <wp:extent cx="1771650" cy="271081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019A"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DAC9D67" wp14:editId="421F51E2">
            <wp:simplePos x="0" y="0"/>
            <wp:positionH relativeFrom="column">
              <wp:posOffset>1828800</wp:posOffset>
            </wp:positionH>
            <wp:positionV relativeFrom="paragraph">
              <wp:posOffset>1023620</wp:posOffset>
            </wp:positionV>
            <wp:extent cx="1871980" cy="2705735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019A">
        <w:rPr>
          <w:color w:val="auto"/>
        </w:rPr>
        <w:t>Сварочный трансформатор преобразует переменный ток одного напряжения в переменный ток другого напряжения той же частоты и служит для питания сварочной дуги. Трансформатор имеет стальной сердечник (</w:t>
      </w:r>
      <w:proofErr w:type="spellStart"/>
      <w:r w:rsidRPr="0006019A">
        <w:rPr>
          <w:color w:val="auto"/>
        </w:rPr>
        <w:t>магнитопровод</w:t>
      </w:r>
      <w:proofErr w:type="spellEnd"/>
      <w:r w:rsidRPr="0006019A">
        <w:rPr>
          <w:color w:val="auto"/>
        </w:rPr>
        <w:t>) и две изолированные обмотки. Обмотка, подключенная к сети, называется первичной, а обмотка, подключенная к электро-</w:t>
      </w:r>
      <w:proofErr w:type="spellStart"/>
      <w:r w:rsidRPr="0006019A">
        <w:rPr>
          <w:color w:val="auto"/>
        </w:rPr>
        <w:t>додержателю</w:t>
      </w:r>
      <w:proofErr w:type="spellEnd"/>
      <w:r w:rsidRPr="0006019A">
        <w:rPr>
          <w:color w:val="auto"/>
        </w:rPr>
        <w:t xml:space="preserve"> и свариваемому изделию — вторичной. Для надежного зажигания дуги вторичное напряжение сварочных трансформаторов должно быть не менее 60 — 65 </w:t>
      </w:r>
      <w:proofErr w:type="gramStart"/>
      <w:r w:rsidRPr="0006019A">
        <w:rPr>
          <w:color w:val="auto"/>
        </w:rPr>
        <w:t>В</w:t>
      </w:r>
      <w:proofErr w:type="gramEnd"/>
      <w:r w:rsidRPr="0006019A">
        <w:rPr>
          <w:color w:val="auto"/>
        </w:rPr>
        <w:t>; напряжение дуги при ручной сварке обычно не превышает 20 — 30 В.</w:t>
      </w:r>
    </w:p>
    <w:p w:rsidR="005A56F5" w:rsidRPr="0006019A" w:rsidRDefault="005A56F5" w:rsidP="005A56F5">
      <w:pPr>
        <w:pStyle w:val="a3"/>
        <w:ind w:firstLine="709"/>
        <w:rPr>
          <w:color w:val="auto"/>
        </w:rPr>
      </w:pPr>
      <w:r w:rsidRPr="0006019A">
        <w:rPr>
          <w:color w:val="auto"/>
        </w:rPr>
        <w:t xml:space="preserve">Одним из наиболее распространенных источников переменного тока является </w:t>
      </w:r>
      <w:proofErr w:type="gramStart"/>
      <w:r w:rsidRPr="0006019A">
        <w:rPr>
          <w:color w:val="auto"/>
        </w:rPr>
        <w:t>сварочный  трансформатор</w:t>
      </w:r>
      <w:proofErr w:type="gramEnd"/>
      <w:r w:rsidRPr="0006019A">
        <w:rPr>
          <w:color w:val="auto"/>
        </w:rPr>
        <w:t xml:space="preserve"> типа ТД-401У2. Расшифровка услов</w:t>
      </w:r>
      <w:r w:rsidRPr="0006019A">
        <w:rPr>
          <w:color w:val="auto"/>
        </w:rPr>
        <w:softHyphen/>
        <w:t>ного обозначения: Т — трансформатор, Д — дуговой, 4 — условное обозначение номинального сварочного тока, 01 — регистрационный номер, У2 — климатиче</w:t>
      </w:r>
      <w:r w:rsidRPr="0006019A">
        <w:rPr>
          <w:color w:val="auto"/>
        </w:rPr>
        <w:softHyphen/>
        <w:t xml:space="preserve">ское исполнение и категория размещения по ГОСТ 15150 — 69. В нижней части сердечника 1 находится первичная обмотка </w:t>
      </w:r>
      <w:r w:rsidRPr="0006019A">
        <w:rPr>
          <w:i/>
          <w:iCs/>
          <w:color w:val="auto"/>
        </w:rPr>
        <w:t xml:space="preserve">3, </w:t>
      </w:r>
      <w:r w:rsidRPr="0006019A">
        <w:rPr>
          <w:color w:val="auto"/>
        </w:rPr>
        <w:t xml:space="preserve">состоящая из двух катушек, расположенных на двух стержнях. Катушки первичной обмотки закреплены неподвижно. Вторичная обмотка 2, также состоящая из двух катушек, </w:t>
      </w:r>
      <w:r w:rsidRPr="0006019A">
        <w:rPr>
          <w:color w:val="auto"/>
        </w:rPr>
        <w:lastRenderedPageBreak/>
        <w:t>расположена на значительном расстоянии от первичной. Катушки как первичной, так и вторичной обмоток соединены параллельно. Вторичная обмотка — подвижная и может пере</w:t>
      </w:r>
      <w:r w:rsidRPr="0006019A">
        <w:rPr>
          <w:color w:val="auto"/>
        </w:rPr>
        <w:softHyphen/>
        <w:t xml:space="preserve">мещаться по сердечнику с помощью винта </w:t>
      </w:r>
      <w:r w:rsidRPr="0006019A">
        <w:rPr>
          <w:i/>
          <w:iCs/>
          <w:color w:val="auto"/>
        </w:rPr>
        <w:t xml:space="preserve">4 </w:t>
      </w:r>
      <w:r w:rsidRPr="0006019A">
        <w:rPr>
          <w:color w:val="auto"/>
        </w:rPr>
        <w:t>и рукоятки 5, находящейся на крышке кожуха трансформатора.</w:t>
      </w:r>
    </w:p>
    <w:p w:rsidR="005A56F5" w:rsidRPr="0006019A" w:rsidRDefault="005A56F5" w:rsidP="005A56F5">
      <w:pPr>
        <w:pStyle w:val="a3"/>
        <w:ind w:firstLine="709"/>
      </w:pPr>
      <w:r w:rsidRPr="0006019A">
        <w:t xml:space="preserve">Сварочный ток регулируют изменением расстояния между первичной и вторичной обмотками. При вращении рукоятки </w:t>
      </w:r>
      <w:proofErr w:type="gramStart"/>
      <w:r w:rsidRPr="0006019A">
        <w:t>5</w:t>
      </w:r>
      <w:proofErr w:type="gramEnd"/>
      <w:r w:rsidRPr="0006019A">
        <w:t xml:space="preserve"> но часовой стрелке вторичная обмотка приближается к первичной, магнитный поток рассеяния и индуктивное сопротивление уменьшаются, сварочный ток возрастает. При вращении рукоятки против часовой стрелки вторичная обмотка удаляется от первичной, магнитный поток рассеяния растет (индуктивное сопротивление увеличивается) и сварочный ток уменьшается. Пределы регулирования сварочного тока 65 — 460 А. Последовательное соединение катушек первичной и вторичной обмоток позволяет получать малые сварочные токи с пределами регулирования 40—180 А. Диапазоны тока переключают выведенной на крышку рукояткой. Однотипными являются трансформаторы ТД-307У2, ТД-503У2 и другие серии ТД   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6019A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Сварочные генераторы и преобразователи.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Генераторы и преобразователи являются источниками постоянного тока, как и выпрямители.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0F0375D6" wp14:editId="12CC49D1">
            <wp:simplePos x="0" y="0"/>
            <wp:positionH relativeFrom="column">
              <wp:posOffset>537210</wp:posOffset>
            </wp:positionH>
            <wp:positionV relativeFrom="paragraph">
              <wp:posOffset>118745</wp:posOffset>
            </wp:positionV>
            <wp:extent cx="3677285" cy="5464810"/>
            <wp:effectExtent l="0" t="0" r="0" b="254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546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019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Генераторы</w:t>
      </w: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преобразуют механическую энергию в электрическую. 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Сварочный генератор состоит из статора с магнитными полюсами и якоря с обмоткой и коллекторами. При работе генератора якорь вращается в магнитном поле, создаваемом полюсами статора. Обмотка якоря пересекает магнитные силовые линии полюсов генератора, и в её витках возникает переменный ток, который с помощью коллектора </w:t>
      </w: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преобразуется в постоянный. К коллектору прижаты угольные щетки, через которые постоянный ток подводится к выходным зажимам.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Сварочный генератор является составной частью сварочных преобразователей и агрегатов.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19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Сварочные преобразователи</w:t>
      </w: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. Установку, состоящую из сварочного генератора с независимым возбуждением  и приводного трёхфазного асинхронного электродвигателя, называют сварочным преобразователем.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Сварочный преобразователь преобразует механическую энергию электродвигателя в электрическую с </w:t>
      </w:r>
      <w:proofErr w:type="gramStart"/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напряжением  и</w:t>
      </w:r>
      <w:proofErr w:type="gramEnd"/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диапазоном токов, </w:t>
      </w:r>
      <w:r w:rsidRPr="0006019A">
        <w:rPr>
          <w:rFonts w:ascii="Times New Roman" w:eastAsia="Times New Roman" w:hAnsi="Times New Roman" w:cs="Times New Roman"/>
          <w:spacing w:val="-20"/>
          <w:sz w:val="28"/>
          <w:szCs w:val="28"/>
          <w:lang w:eastAsia="ru-RU"/>
        </w:rPr>
        <w:t>необходимых для сварки</w:t>
      </w: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19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Сварочные агрегаты</w:t>
      </w: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. Установку, состоящую из сварочного генератора и двигателя внутреннего сгорания, называют сварочным агрегатом.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Сварочный агрегат преобразует механическую энергию двигателя внутреннего сгорания (бензинового или дизельного) в электрическую с </w:t>
      </w:r>
      <w:proofErr w:type="gramStart"/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напряжением  и</w:t>
      </w:r>
      <w:proofErr w:type="gramEnd"/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диапазоном токов, необходимых для сварки.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Агрегаты </w:t>
      </w:r>
      <w:proofErr w:type="gramStart"/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  для</w:t>
      </w:r>
      <w:proofErr w:type="gramEnd"/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сварки в местах где отсутствуют электрические сети.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Сварочные выпрямители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Сварочными выпрямителями называют электрические аппараты, преобразующие переменный ток сети в постоянный при помощи полупроводниковых приборов.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6019A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Сварочные выпрямители предназначены для питания электрической дуги при ручной дуговой сварке, резке и наплавке металлов постоянным током. Они состоят из понижающего трёхфазного трансформатора с подвижными обмотками, выпрямительного блока с вентилятором, пускорегулирующей и защитной аппаратуры, смонтированной в общем, кожухе</w:t>
      </w:r>
      <w:r w:rsidRPr="0006019A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5A56F5" w:rsidRPr="0006019A" w:rsidRDefault="005A56F5" w:rsidP="005A56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6CF5D5DF" wp14:editId="2E1ACFBD">
            <wp:simplePos x="0" y="0"/>
            <wp:positionH relativeFrom="column">
              <wp:posOffset>168275</wp:posOffset>
            </wp:positionH>
            <wp:positionV relativeFrom="paragraph">
              <wp:posOffset>173990</wp:posOffset>
            </wp:positionV>
            <wp:extent cx="5610225" cy="4660900"/>
            <wp:effectExtent l="0" t="0" r="9525" b="635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4A42" w:rsidRDefault="00074A42"/>
    <w:sectPr w:rsidR="00074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74F"/>
    <w:rsid w:val="00074A42"/>
    <w:rsid w:val="00512144"/>
    <w:rsid w:val="005A56F5"/>
    <w:rsid w:val="0060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720D"/>
  <w15:docId w15:val="{682ACEEF-280E-4762-9100-A3BBC48B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56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екция"/>
    <w:rsid w:val="005A56F5"/>
    <w:pPr>
      <w:autoSpaceDE w:val="0"/>
      <w:autoSpaceDN w:val="0"/>
      <w:adjustRightInd w:val="0"/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743</Words>
  <Characters>4237</Characters>
  <Application>Microsoft Office Word</Application>
  <DocSecurity>0</DocSecurity>
  <Lines>35</Lines>
  <Paragraphs>9</Paragraphs>
  <ScaleCrop>false</ScaleCrop>
  <Company>*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3</cp:revision>
  <dcterms:created xsi:type="dcterms:W3CDTF">2024-05-14T12:30:00Z</dcterms:created>
  <dcterms:modified xsi:type="dcterms:W3CDTF">2025-09-16T10:13:00Z</dcterms:modified>
</cp:coreProperties>
</file>