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20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8"/>
        <w:gridCol w:w="567"/>
        <w:gridCol w:w="9072"/>
      </w:tblGrid>
      <w:tr w:rsidR="00747BD2" w:rsidRPr="00313BE4" w:rsidTr="00747BD2">
        <w:tc>
          <w:tcPr>
            <w:tcW w:w="10207" w:type="dxa"/>
            <w:gridSpan w:val="3"/>
          </w:tcPr>
          <w:p w:rsidR="00747BD2" w:rsidRPr="001911F1" w:rsidRDefault="001911F1" w:rsidP="007759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bookmarkStart w:id="0" w:name="_GoBack"/>
            <w:bookmarkEnd w:id="0"/>
            <w:r w:rsidRPr="001911F1">
              <w:rPr>
                <w:b/>
                <w:bCs/>
                <w:sz w:val="28"/>
                <w:szCs w:val="28"/>
              </w:rPr>
              <w:t xml:space="preserve">9. </w:t>
            </w:r>
            <w:r w:rsidR="00747BD2" w:rsidRPr="001911F1">
              <w:rPr>
                <w:b/>
                <w:bCs/>
                <w:sz w:val="28"/>
                <w:szCs w:val="28"/>
              </w:rPr>
              <w:t>Материалы для ручной дуговой сварки и резки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313BE4">
              <w:rPr>
                <w:rFonts w:asciiTheme="majorHAnsi" w:hAnsiTheme="majorHAnsi"/>
                <w:b/>
                <w:sz w:val="28"/>
                <w:szCs w:val="28"/>
                <w:u w:val="single"/>
              </w:rPr>
              <w:t>I уровень</w:t>
            </w:r>
            <w:r w:rsidRPr="00313BE4">
              <w:rPr>
                <w:rFonts w:asciiTheme="majorHAnsi" w:hAnsiTheme="majorHAnsi"/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 xml:space="preserve">1. 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 xml:space="preserve">Верно ли утверждение, что сварочная проволока предназначена для сварки и наплавки? 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 xml:space="preserve">да; 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нет.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2.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Для сварки деталей применяют …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стальную и порошковую проволоку;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только стальную проволоку;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2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только порошковую проволоку.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3.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Для ручной дуговой сварки применяются…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DB6F81" w:rsidRDefault="00747BD2" w:rsidP="00747BD2">
            <w:pPr>
              <w:pStyle w:val="a4"/>
              <w:numPr>
                <w:ilvl w:val="0"/>
                <w:numId w:val="18"/>
              </w:numPr>
              <w:ind w:left="454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только плавящиеся электроды;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DB6F81" w:rsidRDefault="00747BD2" w:rsidP="00747BD2">
            <w:pPr>
              <w:pStyle w:val="a4"/>
              <w:numPr>
                <w:ilvl w:val="0"/>
                <w:numId w:val="18"/>
              </w:numPr>
              <w:ind w:left="454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только неплавящиеся электроды;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DB6F81" w:rsidRDefault="00747BD2" w:rsidP="00747BD2">
            <w:pPr>
              <w:pStyle w:val="a4"/>
              <w:numPr>
                <w:ilvl w:val="0"/>
                <w:numId w:val="18"/>
              </w:numPr>
              <w:spacing w:after="120"/>
              <w:ind w:left="454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плавящиеся и неплавящиеся электроды;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4.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Длина сварочного электрода для ручной дуговой сварки составляет: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ind w:left="36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200-240 мм;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ind w:left="36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250-450 мм;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ind w:left="36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500 мм;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3"/>
              </w:numPr>
              <w:spacing w:after="240"/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ind w:left="36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550 мм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7594F">
            <w:pPr>
              <w:spacing w:after="240"/>
              <w:ind w:left="72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9072" w:type="dxa"/>
          </w:tcPr>
          <w:p w:rsidR="00747BD2" w:rsidRPr="00451AE2" w:rsidRDefault="00747BD2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51AE2">
              <w:rPr>
                <w:rFonts w:asciiTheme="majorHAnsi" w:hAnsiTheme="majorHAnsi"/>
                <w:b/>
                <w:sz w:val="28"/>
                <w:szCs w:val="28"/>
                <w:u w:val="single"/>
              </w:rPr>
              <w:t>II уровень</w:t>
            </w:r>
            <w:r w:rsidRPr="00451AE2">
              <w:rPr>
                <w:rFonts w:asciiTheme="majorHAnsi" w:hAnsiTheme="majorHAnsi"/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5.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 xml:space="preserve">Электроды с тонким покрытием применяют </w:t>
            </w:r>
            <w:proofErr w:type="gramStart"/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для</w:t>
            </w:r>
            <w:proofErr w:type="gramEnd"/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..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5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сварки неответственных конструкций из низкоуглеродистых сталей;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5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сварки неответственных конструкций из высокоуглеродистых сталей;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5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сварки ответственных конструкций различного назначения;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5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24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 xml:space="preserve"> высокопроизводительной сварки.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6.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При изготовлении штучных плавящихся электродов  для ручной дуговой сварки, а также как присадочный материал для различных способов механизированной и автоматической сварки и наплавки применяют…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шлакообразующие элементы;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легирующие компоненты;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сварочную проволоку;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4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металлические стержни.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7.</w:t>
            </w:r>
          </w:p>
        </w:tc>
        <w:tc>
          <w:tcPr>
            <w:tcW w:w="9639" w:type="dxa"/>
            <w:gridSpan w:val="2"/>
          </w:tcPr>
          <w:p w:rsidR="00747BD2" w:rsidRPr="00360C7A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Тип сварочного электрода для ручной дуговой сварки обозначается …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ind w:left="36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АНО – 4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 xml:space="preserve"> ;</w:t>
            </w:r>
            <w:proofErr w:type="gramEnd"/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60C7A" w:rsidRDefault="00747BD2" w:rsidP="0077594F">
            <w:pPr>
              <w:ind w:left="360"/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Э46;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60C7A" w:rsidRDefault="00747BD2" w:rsidP="0077594F">
            <w:pPr>
              <w:ind w:left="360"/>
              <w:rPr>
                <w:rFonts w:asciiTheme="majorHAnsi" w:hAnsiTheme="majorHAnsi"/>
                <w:sz w:val="24"/>
                <w:szCs w:val="24"/>
              </w:rPr>
            </w:pPr>
            <w:r w:rsidRPr="00360C7A">
              <w:rPr>
                <w:rFonts w:asciiTheme="majorHAnsi" w:hAnsiTheme="majorHAnsi"/>
                <w:sz w:val="24"/>
                <w:szCs w:val="24"/>
              </w:rPr>
              <w:t>МР – 3</w:t>
            </w:r>
            <w:proofErr w:type="gramStart"/>
            <w:r w:rsidRPr="00360C7A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  <w:proofErr w:type="gramEnd"/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6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120"/>
              <w:ind w:left="36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УОНИ – 13/45.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8.</w:t>
            </w:r>
          </w:p>
        </w:tc>
        <w:tc>
          <w:tcPr>
            <w:tcW w:w="9639" w:type="dxa"/>
            <w:gridSpan w:val="2"/>
          </w:tcPr>
          <w:p w:rsidR="00747BD2" w:rsidRPr="00360C7A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60C7A">
              <w:rPr>
                <w:rFonts w:asciiTheme="majorHAnsi" w:hAnsiTheme="majorHAnsi"/>
                <w:b/>
                <w:sz w:val="24"/>
                <w:szCs w:val="24"/>
              </w:rPr>
              <w:t>Буква Г в марке сварочной проволоки Св08Г2С обозначает химический элемент, который называется: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7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у</w:t>
            </w:r>
            <w:r w:rsidRPr="00313BE4">
              <w:rPr>
                <w:rFonts w:asciiTheme="majorHAnsi" w:hAnsiTheme="majorHAnsi"/>
                <w:sz w:val="24"/>
                <w:szCs w:val="24"/>
              </w:rPr>
              <w:t>глерод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7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м</w:t>
            </w:r>
            <w:r w:rsidRPr="00313BE4">
              <w:rPr>
                <w:rFonts w:asciiTheme="majorHAnsi" w:hAnsiTheme="majorHAnsi"/>
                <w:sz w:val="24"/>
                <w:szCs w:val="24"/>
              </w:rPr>
              <w:t>едь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7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м</w:t>
            </w: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арганец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7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кремний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072" w:type="dxa"/>
          </w:tcPr>
          <w:p w:rsidR="00747BD2" w:rsidRDefault="00747BD2" w:rsidP="0077594F">
            <w:pPr>
              <w:spacing w:before="240"/>
              <w:ind w:right="1"/>
              <w:jc w:val="center"/>
              <w:rPr>
                <w:rFonts w:asciiTheme="majorHAnsi" w:hAnsiTheme="majorHAnsi"/>
                <w:b/>
                <w:sz w:val="28"/>
                <w:szCs w:val="28"/>
                <w:u w:val="single"/>
              </w:rPr>
            </w:pPr>
          </w:p>
          <w:p w:rsidR="00747BD2" w:rsidRPr="00451AE2" w:rsidRDefault="00747BD2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51AE2">
              <w:rPr>
                <w:rFonts w:asciiTheme="majorHAnsi" w:hAnsiTheme="majorHAnsi"/>
                <w:b/>
                <w:sz w:val="28"/>
                <w:szCs w:val="28"/>
                <w:u w:val="single"/>
              </w:rPr>
              <w:lastRenderedPageBreak/>
              <w:t>III уровень</w:t>
            </w:r>
            <w:r w:rsidRPr="00451AE2">
              <w:rPr>
                <w:rFonts w:asciiTheme="majorHAnsi" w:hAnsiTheme="majorHAnsi"/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lastRenderedPageBreak/>
              <w:t>9.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color w:val="00B05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color w:val="00B050"/>
                <w:sz w:val="24"/>
                <w:szCs w:val="24"/>
              </w:rPr>
              <w:t xml:space="preserve">При сварке создают </w:t>
            </w:r>
            <w:proofErr w:type="gramStart"/>
            <w:r w:rsidRPr="00313BE4">
              <w:rPr>
                <w:rFonts w:asciiTheme="majorHAnsi" w:hAnsiTheme="majorHAnsi"/>
                <w:b/>
                <w:color w:val="00B050"/>
                <w:sz w:val="24"/>
                <w:szCs w:val="24"/>
              </w:rPr>
              <w:t>газовую</w:t>
            </w:r>
            <w:proofErr w:type="gramEnd"/>
            <w:r w:rsidRPr="00313BE4">
              <w:rPr>
                <w:rFonts w:asciiTheme="majorHAnsi" w:hAnsiTheme="majorHAnsi"/>
                <w:b/>
                <w:color w:val="00B050"/>
                <w:sz w:val="24"/>
                <w:szCs w:val="24"/>
              </w:rPr>
              <w:t xml:space="preserve"> и шлаковую защиту, стабилизируют дугу, раскисляют расплавленную ванну металла, легируют наплавленный металл, формируют сварной шов электроды  …</w:t>
            </w:r>
          </w:p>
        </w:tc>
      </w:tr>
      <w:tr w:rsidR="00747BD2" w:rsidRPr="00313BE4" w:rsidTr="00747BD2">
        <w:trPr>
          <w:trHeight w:val="179"/>
        </w:trPr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8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с тонким покрытием;</w:t>
            </w:r>
          </w:p>
        </w:tc>
      </w:tr>
      <w:tr w:rsidR="00747BD2" w:rsidRPr="00313BE4" w:rsidTr="00747BD2">
        <w:trPr>
          <w:trHeight w:val="283"/>
        </w:trPr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8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со средним покрытием;</w:t>
            </w:r>
          </w:p>
        </w:tc>
      </w:tr>
      <w:tr w:rsidR="00747BD2" w:rsidRPr="00313BE4" w:rsidTr="00747BD2">
        <w:trPr>
          <w:trHeight w:val="359"/>
        </w:trPr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8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с толстым покрытием.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113" w:right="-57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 xml:space="preserve">  10.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Шлаковая защита служит </w:t>
            </w:r>
            <w:proofErr w:type="gramStart"/>
            <w:r>
              <w:rPr>
                <w:rFonts w:asciiTheme="majorHAnsi" w:hAnsiTheme="majorHAnsi"/>
                <w:b/>
                <w:sz w:val="24"/>
                <w:szCs w:val="24"/>
              </w:rPr>
              <w:t>для</w:t>
            </w:r>
            <w:proofErr w:type="gramEnd"/>
            <w:r>
              <w:rPr>
                <w:rFonts w:asciiTheme="majorHAnsi" w:hAnsiTheme="majorHAnsi"/>
                <w:b/>
                <w:sz w:val="24"/>
                <w:szCs w:val="24"/>
              </w:rPr>
              <w:t>…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9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закрепления покрытия на однородном стержне;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9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F24BE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F24BE">
              <w:rPr>
                <w:rFonts w:asciiTheme="majorHAnsi" w:hAnsiTheme="majorHAnsi"/>
                <w:sz w:val="24"/>
                <w:szCs w:val="24"/>
              </w:rPr>
              <w:t>придания специальные свойства наплавленному металлу (износостойкость, жаростойкость, сопротивление коррозии);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9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F24BE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F24BE">
              <w:rPr>
                <w:rFonts w:asciiTheme="majorHAnsi" w:hAnsiTheme="majorHAnsi"/>
                <w:color w:val="FF0000"/>
                <w:sz w:val="24"/>
                <w:szCs w:val="24"/>
              </w:rPr>
              <w:t>защиты расплавленного металла от кислорода и азота воздуха;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9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 xml:space="preserve"> устойчивости горения сварочной дуги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right="-113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11.</w:t>
            </w:r>
          </w:p>
        </w:tc>
        <w:tc>
          <w:tcPr>
            <w:tcW w:w="9639" w:type="dxa"/>
            <w:gridSpan w:val="2"/>
          </w:tcPr>
          <w:p w:rsidR="00747BD2" w:rsidRPr="003F24BE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F24BE">
              <w:rPr>
                <w:rFonts w:asciiTheme="majorHAnsi" w:hAnsiTheme="majorHAnsi"/>
                <w:b/>
                <w:sz w:val="24"/>
                <w:szCs w:val="24"/>
              </w:rPr>
              <w:t xml:space="preserve">Легирование металла шва  выполняют </w:t>
            </w:r>
            <w:proofErr w:type="gramStart"/>
            <w:r w:rsidRPr="003F24BE">
              <w:rPr>
                <w:rFonts w:asciiTheme="majorHAnsi" w:hAnsiTheme="majorHAnsi"/>
                <w:b/>
                <w:sz w:val="24"/>
                <w:szCs w:val="24"/>
              </w:rPr>
              <w:t>для</w:t>
            </w:r>
            <w:proofErr w:type="gramEnd"/>
            <w:r w:rsidRPr="003F24BE">
              <w:rPr>
                <w:rFonts w:asciiTheme="majorHAnsi" w:hAnsiTheme="majorHAnsi"/>
                <w:b/>
                <w:sz w:val="24"/>
                <w:szCs w:val="24"/>
              </w:rPr>
              <w:t xml:space="preserve"> …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0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закрепления покрытия на однородном стержне;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0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C00000"/>
                <w:sz w:val="24"/>
                <w:szCs w:val="24"/>
              </w:rPr>
            </w:pPr>
            <w:r>
              <w:rPr>
                <w:rFonts w:asciiTheme="majorHAnsi" w:hAnsiTheme="majorHAnsi"/>
                <w:color w:val="C00000"/>
                <w:sz w:val="24"/>
                <w:szCs w:val="24"/>
              </w:rPr>
              <w:t>придания</w:t>
            </w:r>
            <w:r w:rsidRPr="00313BE4">
              <w:rPr>
                <w:rFonts w:asciiTheme="majorHAnsi" w:hAnsiTheme="majorHAnsi"/>
                <w:color w:val="C00000"/>
                <w:sz w:val="24"/>
                <w:szCs w:val="24"/>
              </w:rPr>
              <w:t xml:space="preserve"> специальные свойства наплавленному металлу</w:t>
            </w:r>
            <w:r>
              <w:rPr>
                <w:rFonts w:asciiTheme="majorHAnsi" w:hAnsiTheme="majorHAnsi"/>
                <w:color w:val="C00000"/>
                <w:sz w:val="24"/>
                <w:szCs w:val="24"/>
              </w:rPr>
              <w:t xml:space="preserve"> (износостойкость, жаростойкость, сопротивление коррозии);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0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защиты расплавленного металла от кислорода и азота воздуха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spacing w:after="120"/>
              <w:ind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0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 xml:space="preserve"> устойчивости горения сварочной дуги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right="-113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12.</w:t>
            </w:r>
          </w:p>
        </w:tc>
        <w:tc>
          <w:tcPr>
            <w:tcW w:w="9639" w:type="dxa"/>
            <w:gridSpan w:val="2"/>
          </w:tcPr>
          <w:p w:rsidR="00747BD2" w:rsidRPr="00663B71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В </w:t>
            </w:r>
            <w:r w:rsidRPr="00663B71">
              <w:rPr>
                <w:rFonts w:asciiTheme="majorHAnsi" w:hAnsiTheme="majorHAnsi"/>
                <w:b/>
                <w:sz w:val="24"/>
                <w:szCs w:val="24"/>
              </w:rPr>
              <w:t xml:space="preserve"> состав основного покрытия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входят…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р</w:t>
            </w:r>
            <w:r w:rsidRPr="00313BE4">
              <w:rPr>
                <w:rFonts w:asciiTheme="majorHAnsi" w:hAnsiTheme="majorHAnsi"/>
                <w:sz w:val="24"/>
                <w:szCs w:val="24"/>
              </w:rPr>
              <w:t>азличные руды и материалы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color w:val="FF0000"/>
                <w:sz w:val="24"/>
                <w:szCs w:val="24"/>
              </w:rPr>
              <w:t>ф</w:t>
            </w: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тористокальцевые</w:t>
            </w:r>
            <w:proofErr w:type="spellEnd"/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 xml:space="preserve"> соединения и ферросплавы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л</w:t>
            </w:r>
            <w:r w:rsidRPr="00313BE4">
              <w:rPr>
                <w:rFonts w:asciiTheme="majorHAnsi" w:hAnsiTheme="majorHAnsi"/>
                <w:sz w:val="24"/>
                <w:szCs w:val="24"/>
              </w:rPr>
              <w:t>егирующие добавки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углерод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spacing w:before="360"/>
              <w:ind w:right="1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  <w:u w:val="single"/>
              </w:rPr>
              <w:t xml:space="preserve">IV уровень </w:t>
            </w:r>
            <w:r w:rsidRPr="00313BE4">
              <w:rPr>
                <w:rFonts w:asciiTheme="majorHAnsi" w:hAnsiTheme="majorHAnsi"/>
                <w:sz w:val="24"/>
                <w:szCs w:val="24"/>
                <w:u w:val="single"/>
              </w:rPr>
              <w:t xml:space="preserve"> (правильный ответ 1 балл)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right="-113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13.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ind w:left="-57" w:right="-113"/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Установите соответствие видов электродных покрытий их обозначениям и назначению:</w:t>
            </w:r>
          </w:p>
        </w:tc>
      </w:tr>
      <w:tr w:rsidR="00747BD2" w:rsidRPr="00313BE4" w:rsidTr="00747BD2">
        <w:tc>
          <w:tcPr>
            <w:tcW w:w="10207" w:type="dxa"/>
            <w:gridSpan w:val="3"/>
          </w:tcPr>
          <w:tbl>
            <w:tblPr>
              <w:tblStyle w:val="a3"/>
              <w:tblW w:w="0" w:type="auto"/>
              <w:tblLayout w:type="fixed"/>
              <w:tblLook w:val="04A0"/>
            </w:tblPr>
            <w:tblGrid>
              <w:gridCol w:w="455"/>
              <w:gridCol w:w="992"/>
              <w:gridCol w:w="567"/>
              <w:gridCol w:w="2126"/>
              <w:gridCol w:w="567"/>
              <w:gridCol w:w="5387"/>
            </w:tblGrid>
            <w:tr w:rsidR="00747BD2" w:rsidRPr="00313BE4" w:rsidTr="00747BD2">
              <w:tc>
                <w:tcPr>
                  <w:tcW w:w="1447" w:type="dxa"/>
                  <w:gridSpan w:val="2"/>
                </w:tcPr>
                <w:p w:rsidR="00747BD2" w:rsidRPr="00663B71" w:rsidRDefault="00747BD2" w:rsidP="0077594F">
                  <w:pPr>
                    <w:ind w:left="-57" w:right="-113"/>
                    <w:rPr>
                      <w:rFonts w:asciiTheme="majorHAnsi" w:hAnsiTheme="majorHAnsi"/>
                      <w:b/>
                      <w:i/>
                    </w:rPr>
                  </w:pPr>
                  <w:r w:rsidRPr="00663B71">
                    <w:rPr>
                      <w:rFonts w:asciiTheme="majorHAnsi" w:hAnsiTheme="majorHAnsi"/>
                      <w:b/>
                      <w:i/>
                    </w:rPr>
                    <w:t>обозначение</w:t>
                  </w:r>
                </w:p>
              </w:tc>
              <w:tc>
                <w:tcPr>
                  <w:tcW w:w="2693" w:type="dxa"/>
                  <w:gridSpan w:val="2"/>
                </w:tcPr>
                <w:p w:rsidR="00747BD2" w:rsidRPr="00663B71" w:rsidRDefault="00747BD2" w:rsidP="0077594F">
                  <w:pPr>
                    <w:ind w:right="-113"/>
                    <w:jc w:val="center"/>
                    <w:rPr>
                      <w:rFonts w:asciiTheme="majorHAnsi" w:hAnsiTheme="majorHAnsi"/>
                      <w:b/>
                      <w:i/>
                    </w:rPr>
                  </w:pPr>
                  <w:r w:rsidRPr="00663B71">
                    <w:rPr>
                      <w:rFonts w:asciiTheme="majorHAnsi" w:hAnsiTheme="majorHAnsi"/>
                      <w:b/>
                      <w:i/>
                    </w:rPr>
                    <w:t>вид покрытия</w:t>
                  </w:r>
                </w:p>
              </w:tc>
              <w:tc>
                <w:tcPr>
                  <w:tcW w:w="5954" w:type="dxa"/>
                  <w:gridSpan w:val="2"/>
                </w:tcPr>
                <w:p w:rsidR="00747BD2" w:rsidRPr="00663B71" w:rsidRDefault="00747BD2" w:rsidP="0077594F">
                  <w:pPr>
                    <w:ind w:right="-113"/>
                    <w:jc w:val="center"/>
                    <w:rPr>
                      <w:rFonts w:asciiTheme="majorHAnsi" w:hAnsiTheme="majorHAnsi"/>
                      <w:b/>
                      <w:i/>
                    </w:rPr>
                  </w:pPr>
                  <w:r w:rsidRPr="00663B71">
                    <w:rPr>
                      <w:rFonts w:asciiTheme="majorHAnsi" w:hAnsiTheme="majorHAnsi"/>
                      <w:b/>
                      <w:i/>
                    </w:rPr>
                    <w:t>характеристика электродов</w:t>
                  </w:r>
                </w:p>
              </w:tc>
            </w:tr>
            <w:tr w:rsidR="00747BD2" w:rsidRPr="00313BE4" w:rsidTr="00747BD2">
              <w:tc>
                <w:tcPr>
                  <w:tcW w:w="455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5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992" w:type="dxa"/>
                </w:tcPr>
                <w:p w:rsidR="00747BD2" w:rsidRPr="00313BE4" w:rsidRDefault="00747BD2" w:rsidP="0077594F">
                  <w:pPr>
                    <w:rPr>
                      <w:rFonts w:asciiTheme="majorHAnsi" w:hAnsiTheme="majorHAnsi"/>
                      <w:color w:val="C00000"/>
                      <w:sz w:val="24"/>
                      <w:szCs w:val="24"/>
                    </w:rPr>
                  </w:pPr>
                  <w:r w:rsidRPr="00313BE4">
                    <w:rPr>
                      <w:rFonts w:asciiTheme="majorHAnsi" w:hAnsiTheme="majorHAnsi"/>
                      <w:color w:val="C00000"/>
                      <w:sz w:val="24"/>
                      <w:szCs w:val="24"/>
                    </w:rPr>
                    <w:t>А</w:t>
                  </w:r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6"/>
                    </w:numPr>
                    <w:ind w:left="510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2126" w:type="dxa"/>
                </w:tcPr>
                <w:p w:rsidR="00747BD2" w:rsidRPr="00313BE4" w:rsidRDefault="00747BD2" w:rsidP="0077594F">
                  <w:pPr>
                    <w:ind w:right="-113"/>
                    <w:rPr>
                      <w:rFonts w:asciiTheme="majorHAnsi" w:hAnsiTheme="majorHAnsi"/>
                      <w:color w:val="0066FF"/>
                      <w:sz w:val="24"/>
                      <w:szCs w:val="24"/>
                    </w:rPr>
                  </w:pPr>
                  <w:r w:rsidRPr="00313BE4">
                    <w:rPr>
                      <w:rFonts w:asciiTheme="majorHAnsi" w:hAnsiTheme="majorHAnsi"/>
                      <w:color w:val="0066FF"/>
                      <w:sz w:val="24"/>
                      <w:szCs w:val="24"/>
                    </w:rPr>
                    <w:t>основное</w:t>
                  </w:r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7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5387" w:type="dxa"/>
                </w:tcPr>
                <w:p w:rsidR="00747BD2" w:rsidRPr="000928B2" w:rsidRDefault="00747BD2" w:rsidP="0077594F">
                  <w:pPr>
                    <w:ind w:right="-113"/>
                    <w:rPr>
                      <w:rFonts w:asciiTheme="majorHAnsi" w:hAnsiTheme="majorHAnsi"/>
                      <w:color w:val="9933FF"/>
                    </w:rPr>
                  </w:pPr>
                  <w:r w:rsidRPr="000928B2">
                    <w:rPr>
                      <w:rFonts w:asciiTheme="majorHAnsi" w:hAnsiTheme="majorHAnsi"/>
                      <w:color w:val="9933FF"/>
                    </w:rPr>
                    <w:t>элект</w:t>
                  </w:r>
                  <w:r>
                    <w:rPr>
                      <w:rFonts w:asciiTheme="majorHAnsi" w:hAnsiTheme="majorHAnsi"/>
                      <w:color w:val="9933FF"/>
                    </w:rPr>
                    <w:t>роды пригодны для сварки во всех пространственных положениях постоянным током и употребляются в основном для сварки первого слоя стыков трубопроводов, недостаток – повышенное разбрызгивание электродного металла.</w:t>
                  </w:r>
                </w:p>
              </w:tc>
            </w:tr>
            <w:tr w:rsidR="00747BD2" w:rsidRPr="00313BE4" w:rsidTr="00747BD2">
              <w:tc>
                <w:tcPr>
                  <w:tcW w:w="455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5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992" w:type="dxa"/>
                </w:tcPr>
                <w:p w:rsidR="00747BD2" w:rsidRPr="00313BE4" w:rsidRDefault="00747BD2" w:rsidP="0077594F">
                  <w:pPr>
                    <w:rPr>
                      <w:rFonts w:asciiTheme="majorHAnsi" w:hAnsiTheme="majorHAnsi"/>
                      <w:color w:val="0066FF"/>
                      <w:sz w:val="24"/>
                      <w:szCs w:val="24"/>
                    </w:rPr>
                  </w:pPr>
                  <w:r w:rsidRPr="00313BE4">
                    <w:rPr>
                      <w:rFonts w:asciiTheme="majorHAnsi" w:hAnsiTheme="majorHAnsi"/>
                      <w:color w:val="0066FF"/>
                      <w:sz w:val="24"/>
                      <w:szCs w:val="24"/>
                    </w:rPr>
                    <w:t>Б</w:t>
                  </w:r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6"/>
                    </w:numPr>
                    <w:ind w:left="510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2126" w:type="dxa"/>
                </w:tcPr>
                <w:p w:rsidR="00747BD2" w:rsidRPr="000928B2" w:rsidRDefault="00747BD2" w:rsidP="0077594F">
                  <w:pPr>
                    <w:ind w:right="-113"/>
                    <w:rPr>
                      <w:rFonts w:asciiTheme="majorHAnsi" w:hAnsiTheme="majorHAnsi"/>
                      <w:color w:val="9933FF"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color w:val="9933FF"/>
                      <w:sz w:val="24"/>
                      <w:szCs w:val="24"/>
                    </w:rPr>
                    <w:t>целлюлозное</w:t>
                  </w:r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7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5387" w:type="dxa"/>
                </w:tcPr>
                <w:p w:rsidR="00747BD2" w:rsidRPr="000928B2" w:rsidRDefault="00747BD2" w:rsidP="0077594F">
                  <w:pPr>
                    <w:rPr>
                      <w:rFonts w:asciiTheme="majorHAnsi" w:hAnsiTheme="majorHAnsi"/>
                      <w:color w:val="C00000"/>
                    </w:rPr>
                  </w:pPr>
                  <w:r w:rsidRPr="000928B2">
                    <w:rPr>
                      <w:rFonts w:asciiTheme="majorHAnsi" w:hAnsiTheme="majorHAnsi"/>
                      <w:color w:val="C00000"/>
                    </w:rPr>
                    <w:t>сварка электродами возможна на  постоянном (прямой и обратной полярности) и переменном токах во всех положениях, допускается сварка при небольшой ржавчине и окалине</w:t>
                  </w:r>
                  <w:proofErr w:type="gramStart"/>
                  <w:r w:rsidRPr="000928B2">
                    <w:rPr>
                      <w:rFonts w:asciiTheme="majorHAnsi" w:hAnsiTheme="majorHAnsi"/>
                      <w:color w:val="C00000"/>
                    </w:rPr>
                    <w:t xml:space="preserve">,, </w:t>
                  </w:r>
                  <w:proofErr w:type="gramEnd"/>
                  <w:r w:rsidRPr="000928B2">
                    <w:rPr>
                      <w:rFonts w:asciiTheme="majorHAnsi" w:hAnsiTheme="majorHAnsi"/>
                      <w:color w:val="C00000"/>
                    </w:rPr>
                    <w:t>металл шва склонен к образованию кристаллизационных трещин.</w:t>
                  </w:r>
                </w:p>
              </w:tc>
            </w:tr>
            <w:tr w:rsidR="00747BD2" w:rsidRPr="00313BE4" w:rsidTr="00747BD2">
              <w:tc>
                <w:tcPr>
                  <w:tcW w:w="455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5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992" w:type="dxa"/>
                </w:tcPr>
                <w:p w:rsidR="00747BD2" w:rsidRPr="00313BE4" w:rsidRDefault="00747BD2" w:rsidP="0077594F">
                  <w:pPr>
                    <w:ind w:right="-113"/>
                    <w:rPr>
                      <w:rFonts w:asciiTheme="majorHAnsi" w:hAnsiTheme="majorHAnsi"/>
                      <w:b/>
                      <w:color w:val="00B050"/>
                      <w:sz w:val="24"/>
                      <w:szCs w:val="24"/>
                    </w:rPr>
                  </w:pPr>
                  <w:proofErr w:type="gramStart"/>
                  <w:r w:rsidRPr="00313BE4">
                    <w:rPr>
                      <w:rFonts w:asciiTheme="majorHAnsi" w:hAnsiTheme="majorHAnsi"/>
                      <w:b/>
                      <w:color w:val="00B050"/>
                      <w:sz w:val="24"/>
                      <w:szCs w:val="24"/>
                    </w:rPr>
                    <w:t>Р</w:t>
                  </w:r>
                  <w:proofErr w:type="gramEnd"/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6"/>
                    </w:numPr>
                    <w:ind w:left="510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2126" w:type="dxa"/>
                </w:tcPr>
                <w:p w:rsidR="00747BD2" w:rsidRPr="00313BE4" w:rsidRDefault="00747BD2" w:rsidP="0077594F">
                  <w:pPr>
                    <w:ind w:right="-113"/>
                    <w:rPr>
                      <w:rFonts w:asciiTheme="majorHAnsi" w:hAnsiTheme="majorHAnsi"/>
                      <w:color w:val="C00000"/>
                      <w:sz w:val="24"/>
                      <w:szCs w:val="24"/>
                    </w:rPr>
                  </w:pPr>
                  <w:r w:rsidRPr="00313BE4">
                    <w:rPr>
                      <w:rFonts w:asciiTheme="majorHAnsi" w:hAnsiTheme="majorHAnsi"/>
                      <w:color w:val="C00000"/>
                      <w:sz w:val="24"/>
                      <w:szCs w:val="24"/>
                    </w:rPr>
                    <w:t>кислое</w:t>
                  </w:r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7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5387" w:type="dxa"/>
                </w:tcPr>
                <w:p w:rsidR="00747BD2" w:rsidRPr="000928B2" w:rsidRDefault="00747BD2" w:rsidP="0077594F">
                  <w:pPr>
                    <w:ind w:right="-113"/>
                    <w:rPr>
                      <w:rFonts w:asciiTheme="majorHAnsi" w:hAnsiTheme="majorHAnsi"/>
                      <w:color w:val="00B050"/>
                    </w:rPr>
                  </w:pPr>
                  <w:r w:rsidRPr="000928B2">
                    <w:rPr>
                      <w:rFonts w:asciiTheme="majorHAnsi" w:hAnsiTheme="majorHAnsi"/>
                      <w:color w:val="00B050"/>
                    </w:rPr>
                    <w:t>электроды пригодны для сварки постоянным и переменным током во всех пространственных положениях, обеспечивают устойчивое горение сварочной дуги, обладают хорошими технологическими свойствами, применяются  для сварки низкоуглеродистых сталей.</w:t>
                  </w:r>
                </w:p>
              </w:tc>
            </w:tr>
            <w:tr w:rsidR="00747BD2" w:rsidRPr="00313BE4" w:rsidTr="00747BD2">
              <w:tc>
                <w:tcPr>
                  <w:tcW w:w="455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5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992" w:type="dxa"/>
                </w:tcPr>
                <w:p w:rsidR="00747BD2" w:rsidRPr="000928B2" w:rsidRDefault="00747BD2" w:rsidP="0077594F">
                  <w:pPr>
                    <w:ind w:right="-113"/>
                    <w:rPr>
                      <w:rFonts w:asciiTheme="majorHAnsi" w:hAnsiTheme="majorHAnsi"/>
                      <w:b/>
                      <w:color w:val="9933FF"/>
                      <w:sz w:val="24"/>
                      <w:szCs w:val="24"/>
                    </w:rPr>
                  </w:pPr>
                  <w:proofErr w:type="gramStart"/>
                  <w:r w:rsidRPr="000928B2">
                    <w:rPr>
                      <w:rFonts w:asciiTheme="majorHAnsi" w:hAnsiTheme="majorHAnsi"/>
                      <w:b/>
                      <w:color w:val="9933FF"/>
                      <w:sz w:val="24"/>
                      <w:szCs w:val="24"/>
                    </w:rPr>
                    <w:t>Ц</w:t>
                  </w:r>
                  <w:proofErr w:type="gramEnd"/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6"/>
                    </w:numPr>
                    <w:ind w:left="510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2126" w:type="dxa"/>
                </w:tcPr>
                <w:p w:rsidR="00747BD2" w:rsidRPr="00313BE4" w:rsidRDefault="00747BD2" w:rsidP="0077594F">
                  <w:pPr>
                    <w:ind w:right="-113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sz w:val="24"/>
                      <w:szCs w:val="24"/>
                    </w:rPr>
                    <w:t>смешанные</w:t>
                  </w:r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7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5387" w:type="dxa"/>
                </w:tcPr>
                <w:p w:rsidR="00747BD2" w:rsidRPr="00EB3E19" w:rsidRDefault="00747BD2" w:rsidP="0077594F">
                  <w:pPr>
                    <w:ind w:right="-113"/>
                    <w:rPr>
                      <w:rFonts w:asciiTheme="majorHAnsi" w:hAnsiTheme="majorHAnsi"/>
                      <w:color w:val="FF00FF"/>
                    </w:rPr>
                  </w:pPr>
                  <w:r w:rsidRPr="00EB3E19">
                    <w:rPr>
                      <w:rFonts w:asciiTheme="majorHAnsi" w:hAnsiTheme="majorHAnsi"/>
                      <w:color w:val="FF00FF"/>
                    </w:rPr>
                    <w:t>не имеют явно выраженного кислого, основного</w:t>
                  </w:r>
                  <w:r>
                    <w:rPr>
                      <w:rFonts w:asciiTheme="majorHAnsi" w:hAnsiTheme="majorHAnsi"/>
                      <w:color w:val="FF00FF"/>
                    </w:rPr>
                    <w:t xml:space="preserve">,  целлюлозного или </w:t>
                  </w:r>
                  <w:proofErr w:type="spellStart"/>
                  <w:r>
                    <w:rPr>
                      <w:rFonts w:asciiTheme="majorHAnsi" w:hAnsiTheme="majorHAnsi"/>
                      <w:color w:val="FF00FF"/>
                    </w:rPr>
                    <w:t>рутилового</w:t>
                  </w:r>
                  <w:proofErr w:type="spellEnd"/>
                  <w:r>
                    <w:rPr>
                      <w:rFonts w:asciiTheme="majorHAnsi" w:hAnsiTheme="majorHAnsi"/>
                      <w:color w:val="FF00FF"/>
                    </w:rPr>
                    <w:t xml:space="preserve"> состава</w:t>
                  </w:r>
                </w:p>
              </w:tc>
            </w:tr>
            <w:tr w:rsidR="00747BD2" w:rsidRPr="00313BE4" w:rsidTr="00747BD2">
              <w:tc>
                <w:tcPr>
                  <w:tcW w:w="455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5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992" w:type="dxa"/>
                </w:tcPr>
                <w:p w:rsidR="00747BD2" w:rsidRPr="00EB3E19" w:rsidRDefault="00747BD2" w:rsidP="0077594F">
                  <w:pPr>
                    <w:ind w:right="-113"/>
                    <w:rPr>
                      <w:rFonts w:asciiTheme="majorHAnsi" w:hAnsiTheme="majorHAnsi"/>
                      <w:b/>
                      <w:color w:val="FF00FF"/>
                      <w:sz w:val="24"/>
                      <w:szCs w:val="24"/>
                    </w:rPr>
                  </w:pPr>
                  <w:proofErr w:type="gramStart"/>
                  <w:r w:rsidRPr="00EB3E19">
                    <w:rPr>
                      <w:rFonts w:asciiTheme="majorHAnsi" w:hAnsiTheme="majorHAnsi"/>
                      <w:b/>
                      <w:color w:val="FF00FF"/>
                      <w:sz w:val="24"/>
                      <w:szCs w:val="24"/>
                    </w:rPr>
                    <w:t>П</w:t>
                  </w:r>
                  <w:proofErr w:type="gramEnd"/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6"/>
                    </w:numPr>
                    <w:ind w:left="510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2126" w:type="dxa"/>
                </w:tcPr>
                <w:p w:rsidR="00747BD2" w:rsidRPr="00451AE2" w:rsidRDefault="00747BD2" w:rsidP="0077594F">
                  <w:pPr>
                    <w:ind w:right="-113"/>
                    <w:rPr>
                      <w:rFonts w:asciiTheme="majorHAnsi" w:hAnsiTheme="majorHAnsi"/>
                      <w:color w:val="00B050"/>
                      <w:sz w:val="24"/>
                      <w:szCs w:val="24"/>
                    </w:rPr>
                  </w:pPr>
                  <w:proofErr w:type="spellStart"/>
                  <w:r w:rsidRPr="00451AE2">
                    <w:rPr>
                      <w:rFonts w:asciiTheme="majorHAnsi" w:hAnsiTheme="majorHAnsi"/>
                      <w:color w:val="00B050"/>
                      <w:sz w:val="24"/>
                      <w:szCs w:val="24"/>
                    </w:rPr>
                    <w:t>рутиловое</w:t>
                  </w:r>
                  <w:proofErr w:type="spellEnd"/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7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5387" w:type="dxa"/>
                </w:tcPr>
                <w:p w:rsidR="00747BD2" w:rsidRPr="000928B2" w:rsidRDefault="00747BD2" w:rsidP="0077594F">
                  <w:pPr>
                    <w:ind w:right="-113"/>
                    <w:rPr>
                      <w:rFonts w:asciiTheme="majorHAnsi" w:hAnsiTheme="majorHAnsi"/>
                    </w:rPr>
                  </w:pPr>
                  <w:r w:rsidRPr="000928B2">
                    <w:rPr>
                      <w:rFonts w:asciiTheme="majorHAnsi" w:hAnsiTheme="majorHAnsi"/>
                      <w:color w:val="0066FF"/>
                    </w:rPr>
                    <w:t>электроды предназначены для  сварки постоянным  (обратной полярности ) и переменным  токах во всех положениях, применяют для сварки наиболее ответственных конструкций и деталей</w:t>
                  </w:r>
                  <w:proofErr w:type="gramStart"/>
                  <w:r w:rsidRPr="000928B2">
                    <w:rPr>
                      <w:rFonts w:asciiTheme="majorHAnsi" w:hAnsiTheme="majorHAnsi"/>
                      <w:color w:val="0066FF"/>
                    </w:rPr>
                    <w:t xml:space="preserve"> ,</w:t>
                  </w:r>
                  <w:proofErr w:type="gramEnd"/>
                  <w:r w:rsidRPr="000928B2">
                    <w:rPr>
                      <w:rFonts w:asciiTheme="majorHAnsi" w:hAnsiTheme="majorHAnsi"/>
                      <w:color w:val="0066FF"/>
                    </w:rPr>
                    <w:t xml:space="preserve"> имеющих большие сечения, пониженная устойчивость горения дуги.</w:t>
                  </w:r>
                </w:p>
              </w:tc>
            </w:tr>
            <w:tr w:rsidR="00747BD2" w:rsidRPr="00313BE4" w:rsidTr="00747BD2">
              <w:tc>
                <w:tcPr>
                  <w:tcW w:w="455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5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992" w:type="dxa"/>
                </w:tcPr>
                <w:p w:rsidR="00747BD2" w:rsidRPr="00EB3E19" w:rsidRDefault="00747BD2" w:rsidP="0077594F">
                  <w:pPr>
                    <w:ind w:left="-57" w:right="-57"/>
                    <w:rPr>
                      <w:rFonts w:asciiTheme="majorHAnsi" w:hAnsiTheme="majorHAnsi"/>
                    </w:rPr>
                  </w:pPr>
                  <w:r w:rsidRPr="00EB3E19">
                    <w:rPr>
                      <w:rFonts w:asciiTheme="majorHAnsi" w:hAnsiTheme="majorHAnsi"/>
                    </w:rPr>
                    <w:t>двойные буквы</w:t>
                  </w:r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6"/>
                    </w:numPr>
                    <w:ind w:left="510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2126" w:type="dxa"/>
                </w:tcPr>
                <w:p w:rsidR="00747BD2" w:rsidRPr="00EB3E19" w:rsidRDefault="00747BD2" w:rsidP="0077594F">
                  <w:pPr>
                    <w:ind w:right="-113"/>
                    <w:jc w:val="center"/>
                    <w:rPr>
                      <w:rFonts w:asciiTheme="majorHAnsi" w:hAnsiTheme="majorHAnsi"/>
                      <w:color w:val="FF00FF"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color w:val="FF00FF"/>
                      <w:sz w:val="24"/>
                      <w:szCs w:val="24"/>
                    </w:rPr>
                    <w:t>нет названия</w:t>
                  </w:r>
                </w:p>
              </w:tc>
              <w:tc>
                <w:tcPr>
                  <w:tcW w:w="567" w:type="dxa"/>
                </w:tcPr>
                <w:p w:rsidR="00747BD2" w:rsidRPr="00313BE4" w:rsidRDefault="00747BD2" w:rsidP="00747BD2">
                  <w:pPr>
                    <w:pStyle w:val="a4"/>
                    <w:numPr>
                      <w:ilvl w:val="0"/>
                      <w:numId w:val="17"/>
                    </w:numPr>
                    <w:ind w:left="454" w:right="-113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5387" w:type="dxa"/>
                </w:tcPr>
                <w:p w:rsidR="00747BD2" w:rsidRDefault="00747BD2" w:rsidP="0077594F">
                  <w:pPr>
                    <w:ind w:right="-113"/>
                    <w:rPr>
                      <w:rFonts w:asciiTheme="majorHAnsi" w:hAnsiTheme="majorHAnsi"/>
                    </w:rPr>
                  </w:pPr>
                  <w:r w:rsidRPr="00EB3E19">
                    <w:rPr>
                      <w:rFonts w:asciiTheme="majorHAnsi" w:hAnsiTheme="majorHAnsi"/>
                    </w:rPr>
                    <w:t>в зависимости от</w:t>
                  </w:r>
                  <w:r>
                    <w:rPr>
                      <w:rFonts w:asciiTheme="majorHAnsi" w:hAnsiTheme="majorHAnsi"/>
                    </w:rPr>
                    <w:t xml:space="preserve"> составляющих элементов </w:t>
                  </w:r>
                  <w:r w:rsidRPr="00EB3E19">
                    <w:rPr>
                      <w:rFonts w:asciiTheme="majorHAnsi" w:hAnsiTheme="majorHAnsi"/>
                    </w:rPr>
                    <w:t xml:space="preserve"> покрытия</w:t>
                  </w:r>
                </w:p>
                <w:p w:rsidR="00747BD2" w:rsidRDefault="00747BD2" w:rsidP="0077594F">
                  <w:pPr>
                    <w:ind w:right="-113"/>
                    <w:rPr>
                      <w:rFonts w:asciiTheme="majorHAnsi" w:hAnsiTheme="majorHAnsi"/>
                    </w:rPr>
                  </w:pPr>
                </w:p>
                <w:p w:rsidR="00747BD2" w:rsidRPr="00EB3E19" w:rsidRDefault="00747BD2" w:rsidP="0077594F">
                  <w:pPr>
                    <w:ind w:right="-113"/>
                    <w:rPr>
                      <w:rFonts w:asciiTheme="majorHAnsi" w:hAnsiTheme="majorHAnsi"/>
                    </w:rPr>
                  </w:pPr>
                </w:p>
              </w:tc>
            </w:tr>
          </w:tbl>
          <w:p w:rsidR="00747BD2" w:rsidRPr="00313BE4" w:rsidRDefault="00747BD2" w:rsidP="0077594F">
            <w:pPr>
              <w:ind w:left="-57" w:right="-113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747BD2" w:rsidRPr="00313BE4" w:rsidTr="00747BD2">
        <w:tc>
          <w:tcPr>
            <w:tcW w:w="568" w:type="dxa"/>
          </w:tcPr>
          <w:p w:rsidR="00747BD2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  <w:p w:rsidR="00747BD2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14.</w:t>
            </w:r>
          </w:p>
        </w:tc>
        <w:tc>
          <w:tcPr>
            <w:tcW w:w="9639" w:type="dxa"/>
            <w:gridSpan w:val="2"/>
          </w:tcPr>
          <w:p w:rsidR="00747BD2" w:rsidRDefault="00747BD2" w:rsidP="0077594F">
            <w:pPr>
              <w:ind w:right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747BD2" w:rsidRDefault="00747BD2" w:rsidP="0077594F">
            <w:pPr>
              <w:ind w:right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747BD2" w:rsidRPr="00B9054B" w:rsidRDefault="00747BD2" w:rsidP="0077594F">
            <w:pPr>
              <w:ind w:right="1"/>
              <w:rPr>
                <w:rFonts w:asciiTheme="majorHAnsi" w:hAnsiTheme="majorHAnsi"/>
                <w:b/>
                <w:sz w:val="24"/>
                <w:szCs w:val="24"/>
              </w:rPr>
            </w:pPr>
            <w:r w:rsidRPr="00B9054B">
              <w:rPr>
                <w:rFonts w:asciiTheme="majorHAnsi" w:hAnsiTheme="majorHAnsi"/>
                <w:b/>
                <w:sz w:val="24"/>
                <w:szCs w:val="24"/>
              </w:rPr>
              <w:t>В предложенном перечне выберите лишний элемент: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тип;  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F84ACF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F84ACF">
              <w:rPr>
                <w:rFonts w:asciiTheme="majorHAnsi" w:hAnsiTheme="majorHAnsi"/>
                <w:sz w:val="24"/>
                <w:szCs w:val="24"/>
              </w:rPr>
              <w:t>марка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диаметр;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назначение;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F84ACF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F84ACF">
              <w:rPr>
                <w:rFonts w:asciiTheme="majorHAnsi" w:hAnsiTheme="majorHAnsi"/>
                <w:sz w:val="24"/>
                <w:szCs w:val="24"/>
              </w:rPr>
              <w:t>толщина покрытия;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номер ГОСТа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B408C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B408C">
              <w:rPr>
                <w:rFonts w:asciiTheme="majorHAnsi" w:hAnsiTheme="majorHAnsi"/>
                <w:color w:val="FF0000"/>
                <w:sz w:val="24"/>
                <w:szCs w:val="24"/>
              </w:rPr>
              <w:t>% легирующих элементов;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вид покрытия;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пространственное положение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род тока.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  <w:u w:val="single"/>
              </w:rPr>
              <w:t xml:space="preserve">V уровень </w:t>
            </w:r>
            <w:r w:rsidRPr="00313BE4">
              <w:rPr>
                <w:rFonts w:asciiTheme="majorHAnsi" w:hAnsiTheme="majorHAnsi"/>
                <w:sz w:val="24"/>
                <w:szCs w:val="24"/>
                <w:u w:val="single"/>
              </w:rPr>
              <w:t xml:space="preserve"> (правильный ответ 1 балл)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15.</w:t>
            </w: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Определите правильную строку: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стабилизация горения дуги достигается снижением потенциала ионизации воздушного промежутка между электродами и свариваемой деталью, для чего в покрытие электрода вводят вещества, содержащие элементы с низким потенциалом ионизации (калий, натрий);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 xml:space="preserve">стабилизация горения дуги  достигается  при сгорании газообразующих веществ, для чего в покрытие электрода вводят неорганические соединения (мрамор, магнезит и </w:t>
            </w:r>
            <w:proofErr w:type="spellStart"/>
            <w:proofErr w:type="gramStart"/>
            <w:r w:rsidRPr="00313BE4">
              <w:rPr>
                <w:rFonts w:asciiTheme="majorHAnsi" w:hAnsiTheme="majorHAnsi"/>
                <w:sz w:val="24"/>
                <w:szCs w:val="24"/>
              </w:rPr>
              <w:t>др</w:t>
            </w:r>
            <w:proofErr w:type="spellEnd"/>
            <w:proofErr w:type="gramEnd"/>
            <w:r w:rsidRPr="00313BE4">
              <w:rPr>
                <w:rFonts w:asciiTheme="majorHAnsi" w:hAnsiTheme="majorHAnsi"/>
                <w:sz w:val="24"/>
                <w:szCs w:val="24"/>
              </w:rPr>
              <w:t xml:space="preserve">) и органические (древесная мука, целлюлоза и </w:t>
            </w:r>
            <w:proofErr w:type="spellStart"/>
            <w:r w:rsidRPr="00313BE4">
              <w:rPr>
                <w:rFonts w:asciiTheme="majorHAnsi" w:hAnsiTheme="majorHAnsi"/>
                <w:sz w:val="24"/>
                <w:szCs w:val="24"/>
              </w:rPr>
              <w:t>др</w:t>
            </w:r>
            <w:proofErr w:type="spellEnd"/>
            <w:r w:rsidRPr="00313BE4">
              <w:rPr>
                <w:rFonts w:asciiTheme="majorHAnsi" w:hAnsiTheme="majorHAnsi"/>
                <w:sz w:val="24"/>
                <w:szCs w:val="24"/>
              </w:rPr>
              <w:t xml:space="preserve">);  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стабилизация горения дуги  обеспечивается элементами, обладающими большим сродством с кислородом и связывающими кислород, для чего в покрытие электрода вводят кальций, алюминий, титан и др.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3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стабилизация горения дуги  достигается  введением в покрытие электрода специальных компонентов в виде ферросплавов или чистых метало.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39" w:type="dxa"/>
            <w:gridSpan w:val="2"/>
          </w:tcPr>
          <w:p w:rsidR="00747BD2" w:rsidRPr="00313BE4" w:rsidRDefault="00747BD2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13BE4">
              <w:rPr>
                <w:rFonts w:asciiTheme="majorHAnsi" w:hAnsiTheme="majorHAnsi"/>
                <w:b/>
                <w:sz w:val="24"/>
                <w:szCs w:val="24"/>
              </w:rPr>
              <w:t>Расшифровать марку проволоки 4Св-08Х20Н9Г7Т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Проволока сварочная; содержит 0,06% углерода, 18% хрома, 9% никеля, до 1% титана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color w:val="FF0000"/>
                <w:sz w:val="24"/>
                <w:szCs w:val="24"/>
              </w:rPr>
              <w:t>Диаметр проволоки 4мм; проволока сварочная; содержит: 0,08% углерода, 20% хрома, 9% никеля, 7% марганца,  1% титана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Сварочная проволока диаметром 8мм; содержащая примеси</w:t>
            </w:r>
          </w:p>
        </w:tc>
      </w:tr>
      <w:tr w:rsidR="00747BD2" w:rsidRPr="00313BE4" w:rsidTr="00747BD2">
        <w:tc>
          <w:tcPr>
            <w:tcW w:w="568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747BD2" w:rsidRPr="00313BE4" w:rsidRDefault="00747BD2" w:rsidP="00747BD2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9072" w:type="dxa"/>
          </w:tcPr>
          <w:p w:rsidR="00747BD2" w:rsidRPr="00313BE4" w:rsidRDefault="00747BD2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13BE4">
              <w:rPr>
                <w:rFonts w:asciiTheme="majorHAnsi" w:hAnsiTheme="majorHAnsi"/>
                <w:sz w:val="24"/>
                <w:szCs w:val="24"/>
              </w:rPr>
              <w:t>Диаметр проволоки 40; 08 индекс проволоки, содержит легирующие добавки</w:t>
            </w:r>
          </w:p>
        </w:tc>
      </w:tr>
    </w:tbl>
    <w:p w:rsidR="00747BD2" w:rsidRDefault="00747BD2" w:rsidP="00747BD2"/>
    <w:p w:rsidR="00747BD2" w:rsidRDefault="00747BD2" w:rsidP="00747BD2"/>
    <w:p w:rsidR="00747BD2" w:rsidRPr="0041147E" w:rsidRDefault="00747BD2" w:rsidP="00747BD2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41147E">
        <w:rPr>
          <w:rFonts w:ascii="Times New Roman" w:hAnsi="Times New Roman" w:cs="Times New Roman"/>
          <w:sz w:val="32"/>
          <w:szCs w:val="32"/>
          <w:u w:val="single"/>
        </w:rPr>
        <w:t>Ключ к тестовым заданиям</w:t>
      </w:r>
    </w:p>
    <w:tbl>
      <w:tblPr>
        <w:tblStyle w:val="a3"/>
        <w:tblW w:w="0" w:type="auto"/>
        <w:tblInd w:w="-318" w:type="dxa"/>
        <w:tblLook w:val="04A0"/>
      </w:tblPr>
      <w:tblGrid>
        <w:gridCol w:w="1277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96"/>
        <w:gridCol w:w="454"/>
        <w:gridCol w:w="510"/>
        <w:gridCol w:w="1361"/>
        <w:gridCol w:w="500"/>
        <w:gridCol w:w="496"/>
        <w:gridCol w:w="496"/>
      </w:tblGrid>
      <w:tr w:rsidR="00747BD2" w:rsidRPr="00DB6F81" w:rsidTr="0077594F">
        <w:tc>
          <w:tcPr>
            <w:tcW w:w="1277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задание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1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2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3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4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5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6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7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8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9</w:t>
            </w:r>
          </w:p>
        </w:tc>
        <w:tc>
          <w:tcPr>
            <w:tcW w:w="496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10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ind w:left="-57" w:right="-57"/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11</w:t>
            </w:r>
          </w:p>
        </w:tc>
        <w:tc>
          <w:tcPr>
            <w:tcW w:w="510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12</w:t>
            </w:r>
          </w:p>
        </w:tc>
        <w:tc>
          <w:tcPr>
            <w:tcW w:w="1361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13</w:t>
            </w:r>
          </w:p>
        </w:tc>
        <w:tc>
          <w:tcPr>
            <w:tcW w:w="500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14</w:t>
            </w:r>
          </w:p>
        </w:tc>
        <w:tc>
          <w:tcPr>
            <w:tcW w:w="496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15</w:t>
            </w:r>
          </w:p>
        </w:tc>
        <w:tc>
          <w:tcPr>
            <w:tcW w:w="496" w:type="dxa"/>
            <w:vAlign w:val="center"/>
          </w:tcPr>
          <w:p w:rsidR="00747BD2" w:rsidRPr="00DB6F81" w:rsidRDefault="00747BD2" w:rsidP="0077594F">
            <w:pPr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>16</w:t>
            </w:r>
          </w:p>
        </w:tc>
      </w:tr>
      <w:tr w:rsidR="00747BD2" w:rsidRPr="00DB6F81" w:rsidTr="0077594F">
        <w:tc>
          <w:tcPr>
            <w:tcW w:w="1277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ответ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96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747BD2" w:rsidRPr="00DB6F81" w:rsidRDefault="00747BD2" w:rsidP="0077594F">
            <w:pPr>
              <w:ind w:left="-57" w:right="-57"/>
              <w:jc w:val="center"/>
              <w:rPr>
                <w:sz w:val="24"/>
                <w:szCs w:val="24"/>
              </w:rPr>
            </w:pPr>
            <w:r w:rsidRPr="00DB6F81">
              <w:rPr>
                <w:sz w:val="24"/>
                <w:szCs w:val="24"/>
              </w:rPr>
              <w:t xml:space="preserve"> б</w:t>
            </w:r>
          </w:p>
        </w:tc>
        <w:tc>
          <w:tcPr>
            <w:tcW w:w="510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1361" w:type="dxa"/>
            <w:vAlign w:val="center"/>
          </w:tcPr>
          <w:p w:rsidR="00747BD2" w:rsidRDefault="00747BD2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 – III – б</w:t>
            </w:r>
          </w:p>
          <w:p w:rsidR="00747BD2" w:rsidRDefault="00747BD2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 – I – д</w:t>
            </w:r>
          </w:p>
          <w:p w:rsidR="00747BD2" w:rsidRDefault="00747BD2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 – V – в</w:t>
            </w:r>
          </w:p>
          <w:p w:rsidR="00747BD2" w:rsidRDefault="00747BD2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4 – II – а</w:t>
            </w:r>
          </w:p>
          <w:p w:rsidR="00747BD2" w:rsidRDefault="00747BD2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5 – VI – г</w:t>
            </w:r>
          </w:p>
          <w:p w:rsidR="00747BD2" w:rsidRPr="00DB6F81" w:rsidRDefault="00747BD2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6 – IV - е</w:t>
            </w:r>
          </w:p>
        </w:tc>
        <w:tc>
          <w:tcPr>
            <w:tcW w:w="500" w:type="dxa"/>
            <w:vAlign w:val="center"/>
          </w:tcPr>
          <w:p w:rsidR="00747BD2" w:rsidRPr="00DB6F81" w:rsidRDefault="00747BD2" w:rsidP="0077594F">
            <w:pPr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ж</w:t>
            </w:r>
          </w:p>
        </w:tc>
        <w:tc>
          <w:tcPr>
            <w:tcW w:w="496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96" w:type="dxa"/>
            <w:vAlign w:val="center"/>
          </w:tcPr>
          <w:p w:rsidR="00747BD2" w:rsidRPr="00DB6F81" w:rsidRDefault="00747BD2" w:rsidP="0077594F">
            <w:pPr>
              <w:jc w:val="center"/>
              <w:rPr>
                <w:i/>
                <w:sz w:val="24"/>
                <w:szCs w:val="24"/>
              </w:rPr>
            </w:pPr>
            <w:r w:rsidRPr="00DB6F81">
              <w:rPr>
                <w:i/>
                <w:sz w:val="24"/>
                <w:szCs w:val="24"/>
              </w:rPr>
              <w:t>б</w:t>
            </w:r>
          </w:p>
        </w:tc>
      </w:tr>
    </w:tbl>
    <w:p w:rsidR="00747BD2" w:rsidRDefault="00747BD2" w:rsidP="00747BD2"/>
    <w:p w:rsidR="00747BD2" w:rsidRDefault="00747BD2" w:rsidP="00747BD2"/>
    <w:p w:rsidR="00074A42" w:rsidRDefault="00074A42"/>
    <w:sectPr w:rsidR="00074A42" w:rsidSect="00757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E25F4"/>
    <w:multiLevelType w:val="hybridMultilevel"/>
    <w:tmpl w:val="87E4B5EA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220BF0"/>
    <w:multiLevelType w:val="hybridMultilevel"/>
    <w:tmpl w:val="68B6993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A114E6"/>
    <w:multiLevelType w:val="hybridMultilevel"/>
    <w:tmpl w:val="E9C4A46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C9636B"/>
    <w:multiLevelType w:val="hybridMultilevel"/>
    <w:tmpl w:val="B58AFB2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2307D2"/>
    <w:multiLevelType w:val="hybridMultilevel"/>
    <w:tmpl w:val="455649F2"/>
    <w:lvl w:ilvl="0" w:tplc="7196EA2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5E4648"/>
    <w:multiLevelType w:val="hybridMultilevel"/>
    <w:tmpl w:val="12D26B4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597B9C"/>
    <w:multiLevelType w:val="hybridMultilevel"/>
    <w:tmpl w:val="9FB20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9B5A2D"/>
    <w:multiLevelType w:val="hybridMultilevel"/>
    <w:tmpl w:val="623020C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E641CC"/>
    <w:multiLevelType w:val="hybridMultilevel"/>
    <w:tmpl w:val="D8F4A1BC"/>
    <w:lvl w:ilvl="0" w:tplc="72C0B0C2">
      <w:start w:val="1"/>
      <w:numFmt w:val="russianLow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804089"/>
    <w:multiLevelType w:val="hybridMultilevel"/>
    <w:tmpl w:val="FF7A9C20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747210"/>
    <w:multiLevelType w:val="hybridMultilevel"/>
    <w:tmpl w:val="3AFEA2A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CC5E0E"/>
    <w:multiLevelType w:val="hybridMultilevel"/>
    <w:tmpl w:val="F58EFB2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C965BB"/>
    <w:multiLevelType w:val="hybridMultilevel"/>
    <w:tmpl w:val="0D945B1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171A63"/>
    <w:multiLevelType w:val="hybridMultilevel"/>
    <w:tmpl w:val="E898C0F4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1E0E88"/>
    <w:multiLevelType w:val="hybridMultilevel"/>
    <w:tmpl w:val="73EA34B4"/>
    <w:lvl w:ilvl="0" w:tplc="CC461254">
      <w:start w:val="1"/>
      <w:numFmt w:val="russianLow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6F30B5"/>
    <w:multiLevelType w:val="hybridMultilevel"/>
    <w:tmpl w:val="9F5AD11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596E19"/>
    <w:multiLevelType w:val="hybridMultilevel"/>
    <w:tmpl w:val="1576D718"/>
    <w:lvl w:ilvl="0" w:tplc="72C0B0C2">
      <w:start w:val="1"/>
      <w:numFmt w:val="russianLower"/>
      <w:lvlText w:val="%1)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7">
    <w:nsid w:val="7F8278C3"/>
    <w:multiLevelType w:val="hybridMultilevel"/>
    <w:tmpl w:val="4B9ADFDE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7"/>
  </w:num>
  <w:num w:numId="3">
    <w:abstractNumId w:val="9"/>
  </w:num>
  <w:num w:numId="4">
    <w:abstractNumId w:val="5"/>
  </w:num>
  <w:num w:numId="5">
    <w:abstractNumId w:val="15"/>
  </w:num>
  <w:num w:numId="6">
    <w:abstractNumId w:val="7"/>
  </w:num>
  <w:num w:numId="7">
    <w:abstractNumId w:val="10"/>
  </w:num>
  <w:num w:numId="8">
    <w:abstractNumId w:val="2"/>
  </w:num>
  <w:num w:numId="9">
    <w:abstractNumId w:val="3"/>
  </w:num>
  <w:num w:numId="10">
    <w:abstractNumId w:val="11"/>
  </w:num>
  <w:num w:numId="11">
    <w:abstractNumId w:val="13"/>
  </w:num>
  <w:num w:numId="12">
    <w:abstractNumId w:val="1"/>
  </w:num>
  <w:num w:numId="13">
    <w:abstractNumId w:val="12"/>
  </w:num>
  <w:num w:numId="14">
    <w:abstractNumId w:val="8"/>
  </w:num>
  <w:num w:numId="15">
    <w:abstractNumId w:val="6"/>
  </w:num>
  <w:num w:numId="16">
    <w:abstractNumId w:val="4"/>
  </w:num>
  <w:num w:numId="17">
    <w:abstractNumId w:val="14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70D8D"/>
    <w:rsid w:val="00074A42"/>
    <w:rsid w:val="001911F1"/>
    <w:rsid w:val="00747BD2"/>
    <w:rsid w:val="00757BB7"/>
    <w:rsid w:val="00D70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7B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47BD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7B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47BD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830</Words>
  <Characters>4734</Characters>
  <Application>Microsoft Office Word</Application>
  <DocSecurity>0</DocSecurity>
  <Lines>39</Lines>
  <Paragraphs>11</Paragraphs>
  <ScaleCrop>false</ScaleCrop>
  <Company>*</Company>
  <LinksUpToDate>false</LinksUpToDate>
  <CharactersWithSpaces>5553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2025-09-18T09:30:00Z</cp:lastPrinted>
  <dcterms:created xsi:type="dcterms:W3CDTF">2024-05-14T13:07:00Z</dcterms:created>
  <dcterms:modified xsi:type="dcterms:W3CDTF">2025-09-18T09:30:00Z</dcterms:modified>
</cp:coreProperties>
</file>