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1D1BC5" w14:textId="5ABB3E0C" w:rsidR="00D97C32" w:rsidRPr="008A7AC0" w:rsidRDefault="00000000">
      <w:pPr>
        <w:spacing w:after="60"/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  <w:sz w:val="52"/>
        </w:rPr>
        <w:t>BHJet Workbook</w:t>
      </w:r>
    </w:p>
    <w:p w14:paraId="101A74F5" w14:textId="440CE74E" w:rsidR="001D60A0" w:rsidRPr="008A7AC0" w:rsidRDefault="000955C3" w:rsidP="00F82CA9">
      <w:p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Please </w:t>
      </w:r>
      <w:r w:rsidR="009418FB">
        <w:rPr>
          <w:rFonts w:asciiTheme="minorHAnsi" w:hAnsiTheme="minorHAnsi"/>
          <w:color w:val="1F497D" w:themeColor="text2"/>
        </w:rPr>
        <w:t xml:space="preserve">make sure to </w:t>
      </w:r>
      <w:r w:rsidRPr="008A7AC0">
        <w:rPr>
          <w:rFonts w:asciiTheme="minorHAnsi" w:hAnsiTheme="minorHAnsi"/>
          <w:color w:val="1F497D" w:themeColor="text2"/>
        </w:rPr>
        <w:t>use</w:t>
      </w:r>
      <w:r w:rsidR="00000000" w:rsidRPr="008A7AC0">
        <w:rPr>
          <w:rFonts w:asciiTheme="minorHAnsi" w:hAnsiTheme="minorHAnsi"/>
          <w:color w:val="1F497D" w:themeColor="text2"/>
        </w:rPr>
        <w:t xml:space="preserve"> this document locally alongside the Binder tutorials</w:t>
      </w:r>
      <w:r w:rsidRPr="008A7AC0">
        <w:rPr>
          <w:rFonts w:asciiTheme="minorHAnsi" w:hAnsiTheme="minorHAnsi"/>
          <w:color w:val="1F497D" w:themeColor="text2"/>
        </w:rPr>
        <w:t xml:space="preserve"> to save your work;</w:t>
      </w:r>
      <w:r w:rsidR="00000000" w:rsidRPr="008A7AC0">
        <w:rPr>
          <w:rFonts w:asciiTheme="minorHAnsi" w:hAnsiTheme="minorHAnsi"/>
          <w:color w:val="1F497D" w:themeColor="text2"/>
        </w:rPr>
        <w:t xml:space="preserve"> paste or drag screenshots of your plots into the </w:t>
      </w:r>
      <w:r w:rsidR="00B4440D" w:rsidRPr="008A7AC0">
        <w:rPr>
          <w:rFonts w:asciiTheme="minorHAnsi" w:hAnsiTheme="minorHAnsi"/>
          <w:color w:val="1F497D" w:themeColor="text2"/>
        </w:rPr>
        <w:t xml:space="preserve">grey </w:t>
      </w:r>
      <w:r w:rsidR="00000000" w:rsidRPr="008A7AC0">
        <w:rPr>
          <w:rFonts w:asciiTheme="minorHAnsi" w:hAnsiTheme="minorHAnsi"/>
          <w:color w:val="1F497D" w:themeColor="text2"/>
        </w:rPr>
        <w:t>screenshot spaces</w:t>
      </w:r>
      <w:r w:rsidRPr="008A7AC0">
        <w:rPr>
          <w:rFonts w:asciiTheme="minorHAnsi" w:hAnsiTheme="minorHAnsi"/>
          <w:color w:val="1F497D" w:themeColor="text2"/>
        </w:rPr>
        <w:t xml:space="preserve"> and keep notes of what you have experimented with</w:t>
      </w:r>
      <w:r w:rsidR="009418FB">
        <w:rPr>
          <w:rFonts w:asciiTheme="minorHAnsi" w:hAnsiTheme="minorHAnsi"/>
          <w:color w:val="1F497D" w:themeColor="text2"/>
        </w:rPr>
        <w:t>, as binder won’t save any progress if you have to reload/restart!</w:t>
      </w:r>
    </w:p>
    <w:p w14:paraId="15B307D0" w14:textId="15425A1D" w:rsidR="00D97C32" w:rsidRPr="008A7AC0" w:rsidRDefault="00F82CA9">
      <w:pPr>
        <w:spacing w:before="400" w:after="120"/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  <w:sz w:val="40"/>
        </w:rPr>
        <w:t>1</w:t>
      </w:r>
      <w:r w:rsidRPr="008A7AC0">
        <w:rPr>
          <w:rFonts w:asciiTheme="minorHAnsi" w:hAnsiTheme="minorHAnsi"/>
          <w:color w:val="1F497D" w:themeColor="text2"/>
          <w:sz w:val="40"/>
          <w:vertAlign w:val="superscript"/>
        </w:rPr>
        <w:t>st</w:t>
      </w:r>
      <w:r w:rsidRPr="008A7AC0">
        <w:rPr>
          <w:rFonts w:asciiTheme="minorHAnsi" w:hAnsiTheme="minorHAnsi"/>
          <w:color w:val="1F497D" w:themeColor="text2"/>
          <w:sz w:val="40"/>
        </w:rPr>
        <w:t xml:space="preserve"> Notebook: </w:t>
      </w:r>
      <w:r w:rsidR="00000000" w:rsidRPr="008A7AC0">
        <w:rPr>
          <w:rFonts w:asciiTheme="minorHAnsi" w:hAnsiTheme="minorHAnsi"/>
          <w:color w:val="1F497D" w:themeColor="text2"/>
          <w:sz w:val="40"/>
        </w:rPr>
        <w:t>Interactive parameter explorer</w:t>
      </w:r>
    </w:p>
    <w:p w14:paraId="355E32B0" w14:textId="5F4B942B" w:rsidR="00046C0D" w:rsidRPr="008A7AC0" w:rsidRDefault="002F70D5">
      <w:p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This is </w:t>
      </w:r>
      <w:proofErr w:type="spellStart"/>
      <w:proofErr w:type="gramStart"/>
      <w:r w:rsidRPr="008A7AC0">
        <w:rPr>
          <w:rFonts w:asciiTheme="minorHAnsi" w:hAnsiTheme="minorHAnsi"/>
          <w:color w:val="1F497D" w:themeColor="text2"/>
        </w:rPr>
        <w:t>a</w:t>
      </w:r>
      <w:proofErr w:type="spellEnd"/>
      <w:proofErr w:type="gramEnd"/>
      <w:r w:rsidRPr="008A7AC0">
        <w:rPr>
          <w:rFonts w:asciiTheme="minorHAnsi" w:hAnsiTheme="minorHAnsi"/>
          <w:color w:val="1F497D" w:themeColor="text2"/>
        </w:rPr>
        <w:t xml:space="preserve"> interactive plot that will allow you to see what the parameters in BHJet control, and how they impact the total emission. </w:t>
      </w:r>
      <w:r w:rsidR="00BB35BE" w:rsidRPr="008A7AC0">
        <w:rPr>
          <w:rFonts w:asciiTheme="minorHAnsi" w:hAnsiTheme="minorHAnsi"/>
          <w:color w:val="1F497D" w:themeColor="text2"/>
        </w:rPr>
        <w:t>They have been initially set for a supermassive black hole in a nearby galaxy, at a high inclination angle</w:t>
      </w:r>
      <w:r w:rsidR="008A7AC0">
        <w:rPr>
          <w:rFonts w:asciiTheme="minorHAnsi" w:hAnsiTheme="minorHAnsi"/>
          <w:color w:val="1F497D" w:themeColor="text2"/>
        </w:rPr>
        <w:t>, but you can change them yourself. We’ve put a lot of parameters into log10 (and they are labeled as such</w:t>
      </w:r>
      <w:r w:rsidR="009418FB">
        <w:rPr>
          <w:rFonts w:asciiTheme="minorHAnsi" w:hAnsiTheme="minorHAnsi"/>
          <w:color w:val="1F497D" w:themeColor="text2"/>
        </w:rPr>
        <w:t xml:space="preserve">). </w:t>
      </w:r>
      <w:r w:rsidR="008A7AC0">
        <w:rPr>
          <w:rFonts w:asciiTheme="minorHAnsi" w:hAnsiTheme="minorHAnsi"/>
          <w:color w:val="1F497D" w:themeColor="text2"/>
        </w:rPr>
        <w:t xml:space="preserve"> </w:t>
      </w:r>
    </w:p>
    <w:p w14:paraId="09C86617" w14:textId="774AB485" w:rsidR="00046C0D" w:rsidRPr="008A7AC0" w:rsidRDefault="002F70D5" w:rsidP="00046C0D">
      <w:pPr>
        <w:pStyle w:val="ListParagraph"/>
        <w:numPr>
          <w:ilvl w:val="0"/>
          <w:numId w:val="12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The first set of parameters, </w:t>
      </w:r>
      <w:r w:rsidRPr="008A7AC0">
        <w:rPr>
          <w:rFonts w:asciiTheme="minorHAnsi" w:hAnsiTheme="minorHAnsi"/>
          <w:b/>
          <w:bCs/>
          <w:color w:val="1F497D" w:themeColor="text2"/>
        </w:rPr>
        <w:t xml:space="preserve">Source and Viewing Geometry, </w:t>
      </w:r>
      <w:r w:rsidRPr="008A7AC0">
        <w:rPr>
          <w:rFonts w:asciiTheme="minorHAnsi" w:hAnsiTheme="minorHAnsi"/>
          <w:color w:val="1F497D" w:themeColor="text2"/>
        </w:rPr>
        <w:t>are specific to the object that we’re working on, and none of these are left to vary after they are set</w:t>
      </w:r>
      <w:r w:rsidR="009418FB">
        <w:rPr>
          <w:rFonts w:asciiTheme="minorHAnsi" w:hAnsiTheme="minorHAnsi"/>
          <w:color w:val="1F497D" w:themeColor="text2"/>
        </w:rPr>
        <w:t xml:space="preserve">, as these are not parameters that can be fit for. </w:t>
      </w:r>
    </w:p>
    <w:p w14:paraId="38DA9952" w14:textId="72E742BA" w:rsidR="002F70D5" w:rsidRPr="008A7AC0" w:rsidRDefault="002F70D5" w:rsidP="00046C0D">
      <w:pPr>
        <w:pStyle w:val="ListParagraph"/>
        <w:numPr>
          <w:ilvl w:val="0"/>
          <w:numId w:val="12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The second set, </w:t>
      </w:r>
      <w:r w:rsidRPr="008A7AC0">
        <w:rPr>
          <w:rFonts w:asciiTheme="minorHAnsi" w:hAnsiTheme="minorHAnsi"/>
          <w:b/>
          <w:bCs/>
          <w:color w:val="1F497D" w:themeColor="text2"/>
        </w:rPr>
        <w:t xml:space="preserve">Jet Structure and Dynamics, </w:t>
      </w:r>
      <w:r w:rsidRPr="008A7AC0">
        <w:rPr>
          <w:rFonts w:asciiTheme="minorHAnsi" w:hAnsiTheme="minorHAnsi"/>
          <w:color w:val="1F497D" w:themeColor="text2"/>
        </w:rPr>
        <w:t xml:space="preserve">are related to the shape and acceleration that the jet will have. </w:t>
      </w:r>
    </w:p>
    <w:p w14:paraId="2EF521FB" w14:textId="6135F256" w:rsidR="002F70D5" w:rsidRPr="008A7AC0" w:rsidRDefault="00046C0D" w:rsidP="00046C0D">
      <w:pPr>
        <w:pStyle w:val="ListParagraph"/>
        <w:numPr>
          <w:ilvl w:val="0"/>
          <w:numId w:val="12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The</w:t>
      </w:r>
      <w:r w:rsidR="00072037">
        <w:rPr>
          <w:rFonts w:asciiTheme="minorHAnsi" w:hAnsiTheme="minorHAnsi"/>
          <w:color w:val="1F497D" w:themeColor="text2"/>
        </w:rPr>
        <w:t xml:space="preserve"> third,</w:t>
      </w:r>
      <w:r w:rsidRPr="008A7AC0">
        <w:rPr>
          <w:rFonts w:asciiTheme="minorHAnsi" w:hAnsiTheme="minorHAnsi"/>
          <w:color w:val="1F497D" w:themeColor="text2"/>
        </w:rPr>
        <w:t xml:space="preserve"> </w:t>
      </w:r>
      <w:r w:rsidRPr="008A7AC0">
        <w:rPr>
          <w:rFonts w:asciiTheme="minorHAnsi" w:hAnsiTheme="minorHAnsi"/>
          <w:b/>
          <w:bCs/>
          <w:color w:val="1F497D" w:themeColor="text2"/>
        </w:rPr>
        <w:t xml:space="preserve">Radiating Electrons </w:t>
      </w:r>
      <w:r w:rsidRPr="008A7AC0">
        <w:rPr>
          <w:rFonts w:asciiTheme="minorHAnsi" w:hAnsiTheme="minorHAnsi"/>
          <w:color w:val="1F497D" w:themeColor="text2"/>
        </w:rPr>
        <w:t>controls</w:t>
      </w:r>
      <w:r w:rsidRPr="008A7AC0">
        <w:rPr>
          <w:rFonts w:asciiTheme="minorHAnsi" w:hAnsiTheme="minorHAnsi"/>
          <w:b/>
          <w:bCs/>
          <w:color w:val="1F497D" w:themeColor="text2"/>
        </w:rPr>
        <w:t xml:space="preserve"> </w:t>
      </w:r>
      <w:r w:rsidRPr="008A7AC0">
        <w:rPr>
          <w:rFonts w:asciiTheme="minorHAnsi" w:hAnsiTheme="minorHAnsi"/>
          <w:color w:val="1F497D" w:themeColor="text2"/>
        </w:rPr>
        <w:t>the</w:t>
      </w:r>
      <w:r w:rsidR="00072037">
        <w:rPr>
          <w:rFonts w:asciiTheme="minorHAnsi" w:hAnsiTheme="minorHAnsi"/>
          <w:color w:val="1F497D" w:themeColor="text2"/>
        </w:rPr>
        <w:t xml:space="preserve"> properties of the electron population: the</w:t>
      </w:r>
      <w:r w:rsidRPr="008A7AC0">
        <w:rPr>
          <w:rFonts w:asciiTheme="minorHAnsi" w:hAnsiTheme="minorHAnsi"/>
          <w:color w:val="1F497D" w:themeColor="text2"/>
        </w:rPr>
        <w:t xml:space="preserve"> initial temperature</w:t>
      </w:r>
      <w:r w:rsidR="00072037">
        <w:rPr>
          <w:rFonts w:asciiTheme="minorHAnsi" w:hAnsiTheme="minorHAnsi"/>
          <w:color w:val="1F497D" w:themeColor="text2"/>
        </w:rPr>
        <w:t>/minimum energy</w:t>
      </w:r>
      <w:r w:rsidRPr="008A7AC0">
        <w:rPr>
          <w:rFonts w:asciiTheme="minorHAnsi" w:hAnsiTheme="minorHAnsi"/>
          <w:color w:val="1F497D" w:themeColor="text2"/>
        </w:rPr>
        <w:t xml:space="preserve">, how fast the electrons cool, and maximum energy of the electrons that produce the emission we see. </w:t>
      </w:r>
      <w:r w:rsidRPr="008A7AC0">
        <w:rPr>
          <w:rFonts w:asciiTheme="minorHAnsi" w:hAnsiTheme="minorHAnsi"/>
          <w:b/>
          <w:bCs/>
          <w:color w:val="1F497D" w:themeColor="text2"/>
        </w:rPr>
        <w:t xml:space="preserve"> </w:t>
      </w:r>
    </w:p>
    <w:p w14:paraId="583294F9" w14:textId="25D17344" w:rsidR="00046C0D" w:rsidRPr="008A7AC0" w:rsidRDefault="00000000">
      <w:p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Use the explorer to change one parameter at a time. </w:t>
      </w:r>
      <w:r w:rsidR="000955C3" w:rsidRPr="008A7AC0">
        <w:rPr>
          <w:rFonts w:asciiTheme="minorHAnsi" w:hAnsiTheme="minorHAnsi"/>
          <w:color w:val="1F497D" w:themeColor="text2"/>
        </w:rPr>
        <w:t>We have initially included a few for you to try, starting with a prediction of what impact it will have on the total emission</w:t>
      </w:r>
      <w:r w:rsidR="009418FB">
        <w:rPr>
          <w:rFonts w:asciiTheme="minorHAnsi" w:hAnsiTheme="minorHAnsi"/>
          <w:color w:val="1F497D" w:themeColor="text2"/>
        </w:rPr>
        <w:t xml:space="preserve"> and some </w:t>
      </w:r>
      <w:r w:rsidR="006E5571">
        <w:rPr>
          <w:rFonts w:asciiTheme="minorHAnsi" w:hAnsiTheme="minorHAnsi"/>
          <w:color w:val="1F497D" w:themeColor="text2"/>
        </w:rPr>
        <w:t>other related effects.</w:t>
      </w:r>
      <w:r w:rsidR="000955C3" w:rsidRPr="008A7AC0">
        <w:rPr>
          <w:rFonts w:asciiTheme="minorHAnsi" w:hAnsiTheme="minorHAnsi"/>
          <w:color w:val="1F497D" w:themeColor="text2"/>
        </w:rPr>
        <w:t xml:space="preserve"> </w:t>
      </w:r>
      <w:r w:rsidR="00046C0D" w:rsidRPr="008A7AC0">
        <w:rPr>
          <w:rFonts w:asciiTheme="minorHAnsi" w:hAnsiTheme="minorHAnsi"/>
          <w:color w:val="1F497D" w:themeColor="text2"/>
        </w:rPr>
        <w:t xml:space="preserve">The left side of the plot </w:t>
      </w:r>
      <w:r w:rsidR="009418FB">
        <w:rPr>
          <w:rFonts w:asciiTheme="minorHAnsi" w:hAnsiTheme="minorHAnsi"/>
          <w:color w:val="1F497D" w:themeColor="text2"/>
        </w:rPr>
        <w:t>has</w:t>
      </w:r>
      <w:r w:rsidR="00046C0D" w:rsidRPr="008A7AC0">
        <w:rPr>
          <w:rFonts w:asciiTheme="minorHAnsi" w:hAnsiTheme="minorHAnsi"/>
          <w:color w:val="1F497D" w:themeColor="text2"/>
        </w:rPr>
        <w:t xml:space="preserve"> small boxes that allow you to move the plot itself around</w:t>
      </w:r>
      <w:r w:rsidR="009418FB">
        <w:rPr>
          <w:rFonts w:asciiTheme="minorHAnsi" w:hAnsiTheme="minorHAnsi"/>
          <w:color w:val="1F497D" w:themeColor="text2"/>
        </w:rPr>
        <w:t xml:space="preserve"> (e.g. home button resets the plot, the crossed arrows allow you to move the plot around).</w:t>
      </w:r>
      <w:r w:rsidR="006E5571">
        <w:rPr>
          <w:rFonts w:asciiTheme="minorHAnsi" w:hAnsiTheme="minorHAnsi"/>
          <w:color w:val="1F497D" w:themeColor="text2"/>
        </w:rPr>
        <w:t xml:space="preserve"> </w:t>
      </w:r>
    </w:p>
    <w:p w14:paraId="4CD62380" w14:textId="2CBF7422" w:rsidR="000955C3" w:rsidRPr="008A7AC0" w:rsidRDefault="00046C0D" w:rsidP="000955C3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Start by the changing the black hole mass, even though this is something we usually fix. </w:t>
      </w:r>
      <w:r w:rsidR="000955C3" w:rsidRPr="008A7AC0">
        <w:rPr>
          <w:rFonts w:asciiTheme="minorHAnsi" w:hAnsiTheme="minorHAnsi"/>
          <w:color w:val="1F497D" w:themeColor="text2"/>
        </w:rPr>
        <w:t>(</w:t>
      </w:r>
      <w:proofErr w:type="spellStart"/>
      <w:r w:rsidR="009962BB" w:rsidRPr="008A7AC0">
        <w:rPr>
          <w:rFonts w:asciiTheme="minorHAnsi" w:hAnsiTheme="minorHAnsi"/>
          <w:b/>
          <w:bCs/>
          <w:color w:val="1F497D" w:themeColor="text2"/>
        </w:rPr>
        <w:t>mass_bh</w:t>
      </w:r>
      <w:proofErr w:type="spellEnd"/>
      <w:r w:rsidR="009962BB" w:rsidRPr="008A7AC0">
        <w:rPr>
          <w:rFonts w:asciiTheme="minorHAnsi" w:hAnsiTheme="minorHAnsi"/>
          <w:color w:val="1F497D" w:themeColor="text2"/>
        </w:rPr>
        <w:t>)</w:t>
      </w:r>
    </w:p>
    <w:p w14:paraId="55FABFFE" w14:textId="14FE1215" w:rsidR="009962BB" w:rsidRPr="008A7AC0" w:rsidRDefault="009962BB" w:rsidP="009962BB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Prediction: </w:t>
      </w:r>
    </w:p>
    <w:p w14:paraId="462BE4BF" w14:textId="4B2A9E91" w:rsidR="009962BB" w:rsidRPr="008A7AC0" w:rsidRDefault="009962BB" w:rsidP="009962BB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Result: </w:t>
      </w:r>
    </w:p>
    <w:p w14:paraId="5DD23B19" w14:textId="209CB4D8" w:rsidR="00BB35BE" w:rsidRPr="008A7AC0" w:rsidRDefault="00BB35BE" w:rsidP="00BB35BE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Make the viewing angle </w:t>
      </w:r>
      <w:r w:rsidRPr="008A7AC0">
        <w:rPr>
          <w:rFonts w:asciiTheme="minorHAnsi" w:hAnsiTheme="minorHAnsi"/>
          <w:b/>
          <w:bCs/>
          <w:color w:val="1F497D" w:themeColor="text2"/>
        </w:rPr>
        <w:t>(</w:t>
      </w:r>
      <w:proofErr w:type="spellStart"/>
      <w:r w:rsidRPr="008A7AC0">
        <w:rPr>
          <w:rFonts w:asciiTheme="minorHAnsi" w:hAnsiTheme="minorHAnsi"/>
          <w:b/>
          <w:bCs/>
          <w:color w:val="1F497D" w:themeColor="text2"/>
        </w:rPr>
        <w:t>theta_obs</w:t>
      </w:r>
      <w:proofErr w:type="spellEnd"/>
      <w:r w:rsidRPr="008A7AC0">
        <w:rPr>
          <w:rFonts w:asciiTheme="minorHAnsi" w:hAnsiTheme="minorHAnsi"/>
          <w:b/>
          <w:bCs/>
          <w:color w:val="1F497D" w:themeColor="text2"/>
        </w:rPr>
        <w:t>)</w:t>
      </w:r>
      <w:r w:rsidRPr="008A7AC0">
        <w:rPr>
          <w:rFonts w:asciiTheme="minorHAnsi" w:hAnsiTheme="minorHAnsi"/>
          <w:color w:val="1F497D" w:themeColor="text2"/>
        </w:rPr>
        <w:t xml:space="preserve"> smaller. What is happening to the jet as the angle between where it points and our telescopes becomes smaller, and what does this do to the emission we see?  </w:t>
      </w:r>
    </w:p>
    <w:p w14:paraId="346E0A69" w14:textId="389C3B3C" w:rsidR="00BB35BE" w:rsidRPr="008A7AC0" w:rsidRDefault="00BB35BE" w:rsidP="00BB35BE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Prediction: </w:t>
      </w:r>
    </w:p>
    <w:p w14:paraId="7E4357E0" w14:textId="42E72B85" w:rsidR="00BB35BE" w:rsidRPr="008A7AC0" w:rsidRDefault="00BB35BE" w:rsidP="00BB35BE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Result</w:t>
      </w:r>
    </w:p>
    <w:p w14:paraId="5E87EE88" w14:textId="084B5122" w:rsidR="000955C3" w:rsidRPr="008A7AC0" w:rsidRDefault="00046C0D" w:rsidP="000955C3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What does the total j</w:t>
      </w:r>
      <w:r w:rsidR="000955C3" w:rsidRPr="008A7AC0">
        <w:rPr>
          <w:rFonts w:asciiTheme="minorHAnsi" w:hAnsiTheme="minorHAnsi"/>
          <w:color w:val="1F497D" w:themeColor="text2"/>
        </w:rPr>
        <w:t>et power</w:t>
      </w:r>
      <w:r w:rsidR="009962BB" w:rsidRPr="008A7AC0">
        <w:rPr>
          <w:rFonts w:asciiTheme="minorHAnsi" w:hAnsiTheme="minorHAnsi"/>
          <w:color w:val="1F497D" w:themeColor="text2"/>
        </w:rPr>
        <w:t xml:space="preserve"> (</w:t>
      </w:r>
      <w:proofErr w:type="spellStart"/>
      <w:r w:rsidR="009962BB" w:rsidRPr="008A7AC0">
        <w:rPr>
          <w:rFonts w:asciiTheme="minorHAnsi" w:hAnsiTheme="minorHAnsi"/>
          <w:b/>
          <w:bCs/>
          <w:color w:val="1F497D" w:themeColor="text2"/>
        </w:rPr>
        <w:t>jet_power_eddington</w:t>
      </w:r>
      <w:proofErr w:type="spellEnd"/>
      <w:r w:rsidR="009962BB" w:rsidRPr="008A7AC0">
        <w:rPr>
          <w:rFonts w:asciiTheme="minorHAnsi" w:hAnsiTheme="minorHAnsi"/>
          <w:b/>
          <w:bCs/>
          <w:color w:val="1F497D" w:themeColor="text2"/>
        </w:rPr>
        <w:t>)</w:t>
      </w:r>
      <w:r w:rsidRPr="008A7AC0">
        <w:rPr>
          <w:rFonts w:asciiTheme="minorHAnsi" w:hAnsiTheme="minorHAnsi"/>
          <w:color w:val="1F497D" w:themeColor="text2"/>
        </w:rPr>
        <w:t xml:space="preserve"> do to the emission?</w:t>
      </w:r>
    </w:p>
    <w:p w14:paraId="53673EC1" w14:textId="77777777" w:rsidR="009962BB" w:rsidRPr="008A7AC0" w:rsidRDefault="009962BB" w:rsidP="009962BB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Prediction: </w:t>
      </w:r>
    </w:p>
    <w:p w14:paraId="0FB2A4C1" w14:textId="057AD02F" w:rsidR="009962BB" w:rsidRPr="008A7AC0" w:rsidRDefault="009962BB" w:rsidP="009962BB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Result: </w:t>
      </w:r>
    </w:p>
    <w:p w14:paraId="43392AAA" w14:textId="7865E1FF" w:rsidR="00046C0D" w:rsidRPr="008A7AC0" w:rsidRDefault="00046C0D" w:rsidP="00046C0D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What happens if you change </w:t>
      </w:r>
      <w:r w:rsidRPr="008A7AC0">
        <w:rPr>
          <w:rFonts w:asciiTheme="minorHAnsi" w:hAnsiTheme="minorHAnsi"/>
          <w:color w:val="1F497D" w:themeColor="text2"/>
        </w:rPr>
        <w:t>(</w:t>
      </w:r>
      <w:proofErr w:type="spellStart"/>
      <w:r w:rsidRPr="008A7AC0">
        <w:rPr>
          <w:rFonts w:asciiTheme="minorHAnsi" w:hAnsiTheme="minorHAnsi"/>
          <w:b/>
          <w:bCs/>
          <w:color w:val="1F497D" w:themeColor="text2"/>
        </w:rPr>
        <w:t>r_initial</w:t>
      </w:r>
      <w:proofErr w:type="spellEnd"/>
      <w:r w:rsidRPr="008A7AC0">
        <w:rPr>
          <w:rFonts w:asciiTheme="minorHAnsi" w:hAnsiTheme="minorHAnsi"/>
          <w:b/>
          <w:bCs/>
          <w:color w:val="1F497D" w:themeColor="text2"/>
        </w:rPr>
        <w:t xml:space="preserve">) </w:t>
      </w:r>
      <w:r w:rsidRPr="008A7AC0">
        <w:rPr>
          <w:rFonts w:asciiTheme="minorHAnsi" w:hAnsiTheme="minorHAnsi"/>
          <w:color w:val="1F497D" w:themeColor="text2"/>
        </w:rPr>
        <w:t xml:space="preserve">while leaving the jet power at the same value? </w:t>
      </w:r>
      <w:r w:rsidR="00BB35BE" w:rsidRPr="008A7AC0">
        <w:rPr>
          <w:rFonts w:asciiTheme="minorHAnsi" w:hAnsiTheme="minorHAnsi"/>
          <w:color w:val="1F497D" w:themeColor="text2"/>
        </w:rPr>
        <w:t xml:space="preserve">Think about what is happening at the base of the jet. </w:t>
      </w:r>
    </w:p>
    <w:p w14:paraId="00680D1F" w14:textId="78F5257D" w:rsidR="00046C0D" w:rsidRPr="008A7AC0" w:rsidRDefault="00046C0D" w:rsidP="00046C0D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Prediction:</w:t>
      </w:r>
    </w:p>
    <w:p w14:paraId="373EC290" w14:textId="12A827C4" w:rsidR="00046C0D" w:rsidRDefault="00046C0D" w:rsidP="00046C0D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Result: </w:t>
      </w:r>
    </w:p>
    <w:p w14:paraId="0ECB6652" w14:textId="77777777" w:rsidR="008A7AC0" w:rsidRPr="008A7AC0" w:rsidRDefault="008A7AC0" w:rsidP="008A7AC0">
      <w:pPr>
        <w:rPr>
          <w:rFonts w:asciiTheme="minorHAnsi" w:hAnsiTheme="minorHAnsi"/>
          <w:color w:val="1F497D" w:themeColor="text2"/>
        </w:rPr>
      </w:pPr>
    </w:p>
    <w:p w14:paraId="515C91BC" w14:textId="38ACCB35" w:rsidR="00046C0D" w:rsidRPr="008A7AC0" w:rsidRDefault="00046C0D" w:rsidP="00046C0D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What happens to the post-acceleration synchrotron radiation (</w:t>
      </w:r>
      <w:r w:rsidRPr="008A7AC0">
        <w:rPr>
          <w:rFonts w:asciiTheme="minorHAnsi" w:hAnsiTheme="minorHAnsi"/>
          <w:b/>
          <w:bCs/>
          <w:color w:val="1F497D" w:themeColor="text2"/>
        </w:rPr>
        <w:t>dashed orange line</w:t>
      </w:r>
      <w:r w:rsidRPr="008A7AC0">
        <w:rPr>
          <w:rFonts w:asciiTheme="minorHAnsi" w:hAnsiTheme="minorHAnsi"/>
          <w:color w:val="1F497D" w:themeColor="text2"/>
        </w:rPr>
        <w:t>) when you move the e</w:t>
      </w:r>
      <w:r w:rsidR="000955C3" w:rsidRPr="008A7AC0">
        <w:rPr>
          <w:rFonts w:asciiTheme="minorHAnsi" w:hAnsiTheme="minorHAnsi"/>
          <w:color w:val="1F497D" w:themeColor="text2"/>
        </w:rPr>
        <w:t xml:space="preserve">lectron </w:t>
      </w:r>
      <w:r w:rsidRPr="008A7AC0">
        <w:rPr>
          <w:rFonts w:asciiTheme="minorHAnsi" w:hAnsiTheme="minorHAnsi"/>
          <w:color w:val="1F497D" w:themeColor="text2"/>
        </w:rPr>
        <w:t>m</w:t>
      </w:r>
      <w:r w:rsidR="000955C3" w:rsidRPr="008A7AC0">
        <w:rPr>
          <w:rFonts w:asciiTheme="minorHAnsi" w:hAnsiTheme="minorHAnsi"/>
          <w:color w:val="1F497D" w:themeColor="text2"/>
        </w:rPr>
        <w:t xml:space="preserve">aximum </w:t>
      </w:r>
      <w:r w:rsidRPr="008A7AC0">
        <w:rPr>
          <w:rFonts w:asciiTheme="minorHAnsi" w:hAnsiTheme="minorHAnsi"/>
          <w:color w:val="1F497D" w:themeColor="text2"/>
        </w:rPr>
        <w:t>e</w:t>
      </w:r>
      <w:r w:rsidR="000955C3" w:rsidRPr="008A7AC0">
        <w:rPr>
          <w:rFonts w:asciiTheme="minorHAnsi" w:hAnsiTheme="minorHAnsi"/>
          <w:color w:val="1F497D" w:themeColor="text2"/>
        </w:rPr>
        <w:t>nergy</w:t>
      </w:r>
      <w:r w:rsidR="009962BB" w:rsidRPr="008A7AC0">
        <w:rPr>
          <w:rFonts w:asciiTheme="minorHAnsi" w:hAnsiTheme="minorHAnsi"/>
          <w:color w:val="1F497D" w:themeColor="text2"/>
        </w:rPr>
        <w:t xml:space="preserve"> (</w:t>
      </w:r>
      <w:proofErr w:type="spellStart"/>
      <w:r w:rsidR="009962BB" w:rsidRPr="008A7AC0">
        <w:rPr>
          <w:rFonts w:asciiTheme="minorHAnsi" w:hAnsiTheme="minorHAnsi"/>
          <w:b/>
          <w:bCs/>
          <w:color w:val="1F497D" w:themeColor="text2"/>
        </w:rPr>
        <w:t>factor_max_energy_electrons</w:t>
      </w:r>
      <w:proofErr w:type="spellEnd"/>
      <w:r w:rsidR="009962BB" w:rsidRPr="008A7AC0">
        <w:rPr>
          <w:rFonts w:asciiTheme="minorHAnsi" w:hAnsiTheme="minorHAnsi"/>
          <w:color w:val="1F497D" w:themeColor="text2"/>
        </w:rPr>
        <w:t>)</w:t>
      </w:r>
      <w:r w:rsidRPr="008A7AC0">
        <w:rPr>
          <w:rFonts w:asciiTheme="minorHAnsi" w:hAnsiTheme="minorHAnsi"/>
          <w:color w:val="1F497D" w:themeColor="text2"/>
        </w:rPr>
        <w:t xml:space="preserve"> to smaller or </w:t>
      </w:r>
      <w:r w:rsidR="008A7AC0">
        <w:rPr>
          <w:rFonts w:asciiTheme="minorHAnsi" w:hAnsiTheme="minorHAnsi"/>
          <w:color w:val="1F497D" w:themeColor="text2"/>
        </w:rPr>
        <w:t>larger</w:t>
      </w:r>
      <w:r w:rsidRPr="008A7AC0">
        <w:rPr>
          <w:rFonts w:asciiTheme="minorHAnsi" w:hAnsiTheme="minorHAnsi"/>
          <w:color w:val="1F497D" w:themeColor="text2"/>
        </w:rPr>
        <w:t xml:space="preserve"> values? </w:t>
      </w:r>
    </w:p>
    <w:p w14:paraId="4AB8E336" w14:textId="77777777" w:rsidR="00046C0D" w:rsidRPr="008A7AC0" w:rsidRDefault="00046C0D" w:rsidP="00046C0D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Prediction: </w:t>
      </w:r>
    </w:p>
    <w:p w14:paraId="31F176B2" w14:textId="77777777" w:rsidR="00046C0D" w:rsidRDefault="00046C0D" w:rsidP="00046C0D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Result: </w:t>
      </w:r>
    </w:p>
    <w:p w14:paraId="3604C166" w14:textId="2D307037" w:rsidR="008A7AC0" w:rsidRDefault="008A7AC0" w:rsidP="007A1456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What does the electron maximum energy have to do with the inverse Compton emission (</w:t>
      </w:r>
      <w:r w:rsidRPr="008A7AC0">
        <w:rPr>
          <w:rFonts w:asciiTheme="minorHAnsi" w:hAnsiTheme="minorHAnsi"/>
          <w:b/>
          <w:bCs/>
          <w:color w:val="1F497D" w:themeColor="text2"/>
        </w:rPr>
        <w:t>dashed red line</w:t>
      </w:r>
      <w:r w:rsidRPr="008A7AC0">
        <w:rPr>
          <w:rFonts w:asciiTheme="minorHAnsi" w:hAnsiTheme="minorHAnsi"/>
          <w:color w:val="1F497D" w:themeColor="text2"/>
        </w:rPr>
        <w:t>)</w:t>
      </w:r>
      <w:r>
        <w:rPr>
          <w:rFonts w:asciiTheme="minorHAnsi" w:hAnsiTheme="minorHAnsi"/>
          <w:color w:val="1F497D" w:themeColor="text2"/>
        </w:rPr>
        <w:t>?</w:t>
      </w:r>
    </w:p>
    <w:p w14:paraId="5FA46438" w14:textId="77777777" w:rsidR="007A1456" w:rsidRDefault="007A1456" w:rsidP="007A1456">
      <w:pPr>
        <w:pStyle w:val="ListParagraph"/>
        <w:ind w:left="1440"/>
        <w:rPr>
          <w:rFonts w:asciiTheme="minorHAnsi" w:hAnsiTheme="minorHAnsi"/>
          <w:color w:val="1F497D" w:themeColor="text2"/>
        </w:rPr>
      </w:pPr>
    </w:p>
    <w:p w14:paraId="6BF9438A" w14:textId="2F87B31A" w:rsidR="007A1456" w:rsidRDefault="007A1456" w:rsidP="007A1456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7A1456">
        <w:rPr>
          <w:rFonts w:asciiTheme="minorHAnsi" w:hAnsiTheme="minorHAnsi"/>
          <w:color w:val="1F497D" w:themeColor="text2"/>
        </w:rPr>
        <w:t xml:space="preserve">Change the temperature of the thermal </w:t>
      </w:r>
      <w:r w:rsidR="006E5571">
        <w:rPr>
          <w:rFonts w:asciiTheme="minorHAnsi" w:hAnsiTheme="minorHAnsi"/>
          <w:color w:val="1F497D" w:themeColor="text2"/>
        </w:rPr>
        <w:t xml:space="preserve">(non-accelerated) </w:t>
      </w:r>
      <w:r w:rsidRPr="007A1456">
        <w:rPr>
          <w:rFonts w:asciiTheme="minorHAnsi" w:hAnsiTheme="minorHAnsi"/>
          <w:color w:val="1F497D" w:themeColor="text2"/>
        </w:rPr>
        <w:t>electrons at the jet base (</w:t>
      </w:r>
      <w:proofErr w:type="spellStart"/>
      <w:r w:rsidRPr="007A1456">
        <w:rPr>
          <w:rStyle w:val="HTMLCode"/>
          <w:rFonts w:asciiTheme="minorHAnsi" w:eastAsiaTheme="minorEastAsia" w:hAnsiTheme="minorHAnsi"/>
          <w:b/>
          <w:bCs/>
          <w:color w:val="1F497D" w:themeColor="text2"/>
          <w:sz w:val="22"/>
          <w:szCs w:val="22"/>
        </w:rPr>
        <w:t>electron_temperature_jet_base</w:t>
      </w:r>
      <w:proofErr w:type="spellEnd"/>
      <w:r w:rsidRPr="007A1456">
        <w:rPr>
          <w:rFonts w:asciiTheme="minorHAnsi" w:hAnsiTheme="minorHAnsi"/>
          <w:b/>
          <w:bCs/>
          <w:color w:val="1F497D" w:themeColor="text2"/>
        </w:rPr>
        <w:t>)</w:t>
      </w:r>
      <w:r>
        <w:rPr>
          <w:rFonts w:asciiTheme="minorHAnsi" w:hAnsiTheme="minorHAnsi"/>
          <w:b/>
          <w:bCs/>
          <w:color w:val="1F497D" w:themeColor="text2"/>
        </w:rPr>
        <w:t xml:space="preserve">; </w:t>
      </w:r>
      <w:r w:rsidRPr="007A1456">
        <w:rPr>
          <w:rFonts w:asciiTheme="minorHAnsi" w:hAnsiTheme="minorHAnsi"/>
          <w:color w:val="1F497D" w:themeColor="text2"/>
        </w:rPr>
        <w:t>this is in units of keV</w:t>
      </w:r>
      <w:r>
        <w:rPr>
          <w:rFonts w:asciiTheme="minorHAnsi" w:hAnsiTheme="minorHAnsi"/>
          <w:color w:val="1F497D" w:themeColor="text2"/>
        </w:rPr>
        <w:t xml:space="preserve">. Remember that the electron rest mass energy is 511 keV. </w:t>
      </w:r>
    </w:p>
    <w:p w14:paraId="5EBB8E26" w14:textId="5C491F8B" w:rsidR="007A1456" w:rsidRDefault="007A1456" w:rsidP="007A1456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7A1456">
        <w:rPr>
          <w:rFonts w:asciiTheme="minorHAnsi" w:hAnsiTheme="minorHAnsi"/>
          <w:color w:val="1F497D" w:themeColor="text2"/>
        </w:rPr>
        <w:t>Which parts of the SED respond most strongly?</w:t>
      </w:r>
    </w:p>
    <w:p w14:paraId="7C08A093" w14:textId="27097DCC" w:rsidR="008A7AC0" w:rsidRDefault="007A1456" w:rsidP="007A1456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7A1456">
        <w:rPr>
          <w:rFonts w:asciiTheme="minorHAnsi" w:hAnsiTheme="minorHAnsi"/>
          <w:color w:val="1F497D" w:themeColor="text2"/>
        </w:rPr>
        <w:t>Does this primarily affect emission before or after particle acceleration?</w:t>
      </w:r>
    </w:p>
    <w:p w14:paraId="515C9C16" w14:textId="77777777" w:rsidR="007A1456" w:rsidRPr="007A1456" w:rsidRDefault="007A1456" w:rsidP="007A1456">
      <w:pPr>
        <w:pStyle w:val="ListParagraph"/>
        <w:ind w:left="1440"/>
        <w:rPr>
          <w:rFonts w:asciiTheme="minorHAnsi" w:hAnsiTheme="minorHAnsi"/>
          <w:color w:val="1F497D" w:themeColor="text2"/>
        </w:rPr>
      </w:pPr>
    </w:p>
    <w:p w14:paraId="1CD1085E" w14:textId="18E66941" w:rsidR="008A7AC0" w:rsidRDefault="008A7AC0" w:rsidP="008A7AC0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>
        <w:rPr>
          <w:rFonts w:asciiTheme="minorHAnsi" w:hAnsiTheme="minorHAnsi"/>
          <w:color w:val="1F497D" w:themeColor="text2"/>
        </w:rPr>
        <w:t>Increase</w:t>
      </w:r>
      <w:r w:rsidRPr="008A7AC0">
        <w:rPr>
          <w:rFonts w:asciiTheme="minorHAnsi" w:hAnsiTheme="minorHAnsi"/>
          <w:color w:val="1F497D" w:themeColor="text2"/>
        </w:rPr>
        <w:t xml:space="preserve"> the fraction of electrons that are accelerated into a non-thermal </w:t>
      </w:r>
      <w:r>
        <w:rPr>
          <w:rFonts w:asciiTheme="minorHAnsi" w:hAnsiTheme="minorHAnsi"/>
          <w:color w:val="1F497D" w:themeColor="text2"/>
        </w:rPr>
        <w:t>distribution</w:t>
      </w:r>
      <w:r w:rsidRPr="008A7AC0">
        <w:rPr>
          <w:rFonts w:asciiTheme="minorHAnsi" w:hAnsiTheme="minorHAnsi"/>
          <w:color w:val="1F497D" w:themeColor="text2"/>
        </w:rPr>
        <w:t xml:space="preserve"> (</w:t>
      </w:r>
      <w:proofErr w:type="spellStart"/>
      <w:r w:rsidRPr="008A7AC0">
        <w:rPr>
          <w:rStyle w:val="HTMLCode"/>
          <w:rFonts w:asciiTheme="minorHAnsi" w:eastAsiaTheme="minorEastAsia" w:hAnsiTheme="minorHAnsi"/>
          <w:b/>
          <w:bCs/>
          <w:color w:val="1F497D" w:themeColor="text2"/>
          <w:sz w:val="22"/>
          <w:szCs w:val="22"/>
        </w:rPr>
        <w:t>fraction_nonthermal_electrons</w:t>
      </w:r>
      <w:proofErr w:type="spellEnd"/>
      <w:r w:rsidRPr="008A7AC0">
        <w:rPr>
          <w:rFonts w:asciiTheme="minorHAnsi" w:hAnsiTheme="minorHAnsi"/>
          <w:color w:val="1F497D" w:themeColor="text2"/>
        </w:rPr>
        <w:t>).</w:t>
      </w:r>
      <w:r>
        <w:rPr>
          <w:rFonts w:asciiTheme="minorHAnsi" w:hAnsiTheme="minorHAnsi"/>
          <w:color w:val="1F497D" w:themeColor="text2"/>
        </w:rPr>
        <w:t xml:space="preserve"> </w:t>
      </w:r>
    </w:p>
    <w:p w14:paraId="5BBFFED8" w14:textId="3F578D35" w:rsidR="008A7AC0" w:rsidRDefault="008A7AC0" w:rsidP="008A7AC0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 xml:space="preserve"> </w:t>
      </w:r>
      <w:r>
        <w:rPr>
          <w:rFonts w:asciiTheme="minorHAnsi" w:hAnsiTheme="minorHAnsi"/>
          <w:color w:val="1F497D" w:themeColor="text2"/>
        </w:rPr>
        <w:t xml:space="preserve">What do you think it implies about the particle acceleration process if we assume a higher number of particles can be accelerated? </w:t>
      </w:r>
    </w:p>
    <w:p w14:paraId="6ECDB3A6" w14:textId="77777777" w:rsidR="008A7AC0" w:rsidRDefault="008A7AC0" w:rsidP="008A7AC0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What happens to the synchrotron and inverse Compton components?</w:t>
      </w:r>
    </w:p>
    <w:p w14:paraId="286CC727" w14:textId="36FF84F4" w:rsidR="008A7AC0" w:rsidRPr="008A7AC0" w:rsidRDefault="008A7AC0" w:rsidP="008A7AC0">
      <w:pPr>
        <w:pStyle w:val="ListParagraph"/>
        <w:numPr>
          <w:ilvl w:val="2"/>
          <w:numId w:val="11"/>
        </w:num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Prediction</w:t>
      </w:r>
      <w:r>
        <w:rPr>
          <w:rFonts w:asciiTheme="minorHAnsi" w:hAnsiTheme="minorHAnsi"/>
          <w:color w:val="1F497D" w:themeColor="text2"/>
        </w:rPr>
        <w:t>:</w:t>
      </w:r>
      <w:r w:rsidRPr="008A7AC0">
        <w:rPr>
          <w:rFonts w:asciiTheme="minorHAnsi" w:hAnsiTheme="minorHAnsi"/>
          <w:color w:val="1F497D" w:themeColor="text2"/>
        </w:rPr>
        <w:t xml:space="preserve"> </w:t>
      </w:r>
    </w:p>
    <w:p w14:paraId="24EDA5B7" w14:textId="350AE0BE" w:rsidR="009418FB" w:rsidRPr="009418FB" w:rsidRDefault="008A7AC0" w:rsidP="009418FB">
      <w:pPr>
        <w:pStyle w:val="ListParagraph"/>
        <w:numPr>
          <w:ilvl w:val="2"/>
          <w:numId w:val="11"/>
        </w:numPr>
        <w:rPr>
          <w:rFonts w:asciiTheme="minorHAnsi" w:hAnsiTheme="minorHAnsi"/>
          <w:color w:val="1F497D" w:themeColor="text2"/>
        </w:rPr>
      </w:pPr>
      <w:r>
        <w:rPr>
          <w:rFonts w:asciiTheme="minorHAnsi" w:hAnsiTheme="minorHAnsi"/>
          <w:color w:val="1F497D" w:themeColor="text2"/>
        </w:rPr>
        <w:t xml:space="preserve">Result: </w:t>
      </w:r>
    </w:p>
    <w:p w14:paraId="62423D54" w14:textId="77777777" w:rsidR="009418FB" w:rsidRDefault="009418FB" w:rsidP="009418FB">
      <w:pPr>
        <w:pStyle w:val="ListParagraph"/>
        <w:numPr>
          <w:ilvl w:val="0"/>
          <w:numId w:val="11"/>
        </w:numPr>
        <w:rPr>
          <w:rFonts w:asciiTheme="minorHAnsi" w:hAnsiTheme="minorHAnsi"/>
          <w:color w:val="1F497D" w:themeColor="text2"/>
        </w:rPr>
      </w:pPr>
      <w:r w:rsidRPr="009418FB">
        <w:rPr>
          <w:rFonts w:asciiTheme="minorHAnsi" w:hAnsiTheme="minorHAnsi"/>
          <w:color w:val="1F497D" w:themeColor="text2"/>
        </w:rPr>
        <w:t>Change the slope of the injected electron distribution (</w:t>
      </w:r>
      <w:proofErr w:type="spellStart"/>
      <w:r w:rsidRPr="009418FB">
        <w:rPr>
          <w:rStyle w:val="HTMLCode"/>
          <w:rFonts w:asciiTheme="minorHAnsi" w:eastAsiaTheme="minorEastAsia" w:hAnsiTheme="minorHAnsi"/>
          <w:b/>
          <w:bCs/>
          <w:color w:val="1F497D" w:themeColor="text2"/>
          <w:sz w:val="22"/>
          <w:szCs w:val="22"/>
        </w:rPr>
        <w:t>index_injected_electrons</w:t>
      </w:r>
      <w:proofErr w:type="spellEnd"/>
      <w:r w:rsidRPr="009418FB">
        <w:rPr>
          <w:rFonts w:asciiTheme="minorHAnsi" w:hAnsiTheme="minorHAnsi"/>
          <w:color w:val="1F497D" w:themeColor="text2"/>
        </w:rPr>
        <w:t>). Try both a harder</w:t>
      </w:r>
      <w:r>
        <w:rPr>
          <w:rFonts w:asciiTheme="minorHAnsi" w:hAnsiTheme="minorHAnsi"/>
          <w:color w:val="1F497D" w:themeColor="text2"/>
        </w:rPr>
        <w:t xml:space="preserve"> (smaller value)</w:t>
      </w:r>
      <w:r w:rsidRPr="009418FB">
        <w:rPr>
          <w:rFonts w:asciiTheme="minorHAnsi" w:hAnsiTheme="minorHAnsi"/>
          <w:color w:val="1F497D" w:themeColor="text2"/>
        </w:rPr>
        <w:t xml:space="preserve"> and a softer </w:t>
      </w:r>
      <w:r>
        <w:rPr>
          <w:rFonts w:asciiTheme="minorHAnsi" w:hAnsiTheme="minorHAnsi"/>
          <w:color w:val="1F497D" w:themeColor="text2"/>
        </w:rPr>
        <w:t xml:space="preserve">(larger value) </w:t>
      </w:r>
      <w:r w:rsidRPr="009418FB">
        <w:rPr>
          <w:rFonts w:asciiTheme="minorHAnsi" w:hAnsiTheme="minorHAnsi"/>
          <w:color w:val="1F497D" w:themeColor="text2"/>
        </w:rPr>
        <w:t>electron distribution.</w:t>
      </w:r>
      <w:r>
        <w:rPr>
          <w:rFonts w:asciiTheme="minorHAnsi" w:hAnsiTheme="minorHAnsi"/>
          <w:color w:val="1F497D" w:themeColor="text2"/>
        </w:rPr>
        <w:t xml:space="preserve"> </w:t>
      </w:r>
    </w:p>
    <w:p w14:paraId="0AD54BEC" w14:textId="468BF0CC" w:rsidR="009418FB" w:rsidRPr="009418FB" w:rsidRDefault="009418FB" w:rsidP="009418FB">
      <w:pPr>
        <w:pStyle w:val="ListParagraph"/>
        <w:numPr>
          <w:ilvl w:val="1"/>
          <w:numId w:val="11"/>
        </w:numPr>
        <w:rPr>
          <w:rFonts w:asciiTheme="minorHAnsi" w:hAnsiTheme="minorHAnsi"/>
          <w:color w:val="1F497D" w:themeColor="text2"/>
        </w:rPr>
      </w:pPr>
      <w:r>
        <w:rPr>
          <w:rFonts w:asciiTheme="minorHAnsi" w:hAnsiTheme="minorHAnsi"/>
          <w:color w:val="1F497D" w:themeColor="text2"/>
        </w:rPr>
        <w:t>What do you think the slope of the accelerated electron distribution might tell you?</w:t>
      </w:r>
    </w:p>
    <w:p w14:paraId="1F7C981F" w14:textId="17955F71" w:rsidR="00D97C32" w:rsidRPr="008A7AC0" w:rsidRDefault="00D97C32">
      <w:pPr>
        <w:rPr>
          <w:rFonts w:asciiTheme="minorHAnsi" w:hAnsiTheme="minorHAnsi"/>
          <w:color w:val="1F497D" w:themeColor="text2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97C32" w:rsidRPr="008A7AC0" w14:paraId="23C4AF7A" w14:textId="77777777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A618" w14:textId="5F373843" w:rsidR="00D97C32" w:rsidRPr="008A7AC0" w:rsidRDefault="009418FB">
            <w:pPr>
              <w:spacing w:before="360" w:after="360"/>
              <w:jc w:val="center"/>
              <w:rPr>
                <w:rFonts w:asciiTheme="minorHAnsi" w:hAnsiTheme="minorHAnsi"/>
                <w:color w:val="1F497D" w:themeColor="text2"/>
              </w:rPr>
            </w:pPr>
            <w:r>
              <w:rPr>
                <w:rFonts w:asciiTheme="minorHAnsi" w:hAnsiTheme="minorHAnsi"/>
                <w:color w:val="1F497D" w:themeColor="text2"/>
              </w:rPr>
              <w:t>Screenshot box (if wanted)</w:t>
            </w:r>
          </w:p>
        </w:tc>
      </w:tr>
    </w:tbl>
    <w:p w14:paraId="664DE2FE" w14:textId="77777777" w:rsidR="00D97C32" w:rsidRPr="008A7AC0" w:rsidRDefault="00000000">
      <w:p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br w:type="page"/>
      </w:r>
    </w:p>
    <w:p w14:paraId="575DCABE" w14:textId="64152C70" w:rsidR="00F82CA9" w:rsidRPr="008A7AC0" w:rsidRDefault="00000000" w:rsidP="00F82CA9">
      <w:pPr>
        <w:shd w:val="clear" w:color="auto" w:fill="FFFFFF"/>
        <w:spacing w:after="0" w:line="270" w:lineRule="atLeast"/>
        <w:rPr>
          <w:rFonts w:asciiTheme="minorHAnsi" w:eastAsia="Times New Roman" w:hAnsiTheme="minorHAnsi" w:cs="Menlo"/>
          <w:color w:val="1F497D" w:themeColor="text2"/>
          <w:sz w:val="18"/>
          <w:szCs w:val="18"/>
        </w:rPr>
      </w:pPr>
      <w:r w:rsidRPr="008A7AC0">
        <w:rPr>
          <w:rFonts w:asciiTheme="minorHAnsi" w:hAnsiTheme="minorHAnsi"/>
          <w:color w:val="1F497D" w:themeColor="text2"/>
          <w:sz w:val="40"/>
        </w:rPr>
        <w:lastRenderedPageBreak/>
        <w:t>2</w:t>
      </w:r>
      <w:r w:rsidR="00F82CA9" w:rsidRPr="008A7AC0">
        <w:rPr>
          <w:rFonts w:asciiTheme="minorHAnsi" w:hAnsiTheme="minorHAnsi"/>
          <w:color w:val="1F497D" w:themeColor="text2"/>
          <w:sz w:val="40"/>
          <w:vertAlign w:val="superscript"/>
        </w:rPr>
        <w:t>nd</w:t>
      </w:r>
      <w:r w:rsidR="00F82CA9" w:rsidRPr="008A7AC0">
        <w:rPr>
          <w:rFonts w:asciiTheme="minorHAnsi" w:hAnsiTheme="minorHAnsi"/>
          <w:color w:val="1F497D" w:themeColor="text2"/>
          <w:sz w:val="40"/>
        </w:rPr>
        <w:t xml:space="preserve"> Notebook:</w:t>
      </w:r>
      <w:r w:rsidRPr="008A7AC0">
        <w:rPr>
          <w:rFonts w:asciiTheme="minorHAnsi" w:hAnsiTheme="minorHAnsi"/>
          <w:color w:val="1F497D" w:themeColor="text2"/>
          <w:sz w:val="40"/>
        </w:rPr>
        <w:t xml:space="preserve"> </w:t>
      </w:r>
      <w:r w:rsidR="00F82CA9" w:rsidRPr="008A7AC0">
        <w:rPr>
          <w:rFonts w:asciiTheme="minorHAnsi" w:eastAsia="Times New Roman" w:hAnsiTheme="minorHAnsi" w:cs="Menlo"/>
          <w:color w:val="1F497D" w:themeColor="text2"/>
          <w:sz w:val="40"/>
          <w:szCs w:val="40"/>
        </w:rPr>
        <w:t>Using BHJet to study multi-wavelength observations of jetted systems</w:t>
      </w:r>
    </w:p>
    <w:p w14:paraId="550A17AB" w14:textId="4DD49A03" w:rsidR="00D97C32" w:rsidRPr="006E5571" w:rsidRDefault="00F82CA9" w:rsidP="00BB35BE">
      <w:pPr>
        <w:spacing w:before="400" w:after="120"/>
        <w:rPr>
          <w:rFonts w:asciiTheme="minorHAnsi" w:hAnsiTheme="minorHAnsi"/>
          <w:color w:val="1F497D" w:themeColor="text2"/>
          <w:sz w:val="24"/>
          <w:szCs w:val="24"/>
          <w:u w:val="single"/>
        </w:rPr>
      </w:pPr>
      <w:r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 xml:space="preserve">Selecting a </w:t>
      </w:r>
      <w:proofErr w:type="gramStart"/>
      <w:r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>source &amp; loading observations</w:t>
      </w:r>
      <w:proofErr w:type="gramEnd"/>
      <w:r w:rsidR="00BB35BE"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 xml:space="preserve">: </w:t>
      </w:r>
    </w:p>
    <w:p w14:paraId="27DA9659" w14:textId="4C6B2459" w:rsidR="00F82CA9" w:rsidRPr="008A7AC0" w:rsidRDefault="00BB35BE" w:rsidP="00BB35BE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S</w:t>
      </w:r>
      <w:r w:rsidR="00F82CA9" w:rsidRPr="008A7AC0">
        <w:rPr>
          <w:rFonts w:asciiTheme="minorHAnsi" w:hAnsiTheme="minorHAnsi"/>
          <w:color w:val="1F497D" w:themeColor="text2"/>
        </w:rPr>
        <w:t xml:space="preserve">tarting with MWL observations of M87, the source-specific values are taken from either the Nasa Extragalactic Dataset or recent publications </w:t>
      </w:r>
      <w:r w:rsidR="00E9103D" w:rsidRPr="008A7AC0">
        <w:rPr>
          <w:rFonts w:asciiTheme="minorHAnsi" w:hAnsiTheme="minorHAnsi"/>
          <w:color w:val="1F497D" w:themeColor="text2"/>
        </w:rPr>
        <w:t>on</w:t>
      </w:r>
      <w:r w:rsidR="00F82CA9" w:rsidRPr="008A7AC0">
        <w:rPr>
          <w:rFonts w:asciiTheme="minorHAnsi" w:hAnsiTheme="minorHAnsi"/>
          <w:color w:val="1F497D" w:themeColor="text2"/>
        </w:rPr>
        <w:t xml:space="preserve"> M87.  </w:t>
      </w:r>
    </w:p>
    <w:p w14:paraId="627884C6" w14:textId="77777777" w:rsidR="00BB35BE" w:rsidRPr="008A7AC0" w:rsidRDefault="00BB35BE" w:rsidP="00BB35BE">
      <w:pPr>
        <w:pStyle w:val="ListParagraph"/>
        <w:spacing w:before="400" w:after="120"/>
        <w:ind w:left="360"/>
        <w:rPr>
          <w:rFonts w:asciiTheme="minorHAnsi" w:hAnsiTheme="minorHAnsi"/>
          <w:color w:val="1F497D" w:themeColor="text2"/>
        </w:rPr>
      </w:pPr>
    </w:p>
    <w:p w14:paraId="21B638CB" w14:textId="77777777" w:rsidR="00F82CA9" w:rsidRPr="008A7AC0" w:rsidRDefault="00F82CA9" w:rsidP="00F82CA9">
      <w:pPr>
        <w:pStyle w:val="ListParagraph"/>
        <w:spacing w:before="400" w:after="120"/>
        <w:ind w:left="360"/>
        <w:rPr>
          <w:rFonts w:asciiTheme="minorHAnsi" w:hAnsiTheme="minorHAnsi"/>
          <w:color w:val="1F497D" w:themeColor="text2"/>
        </w:rPr>
      </w:pPr>
    </w:p>
    <w:p w14:paraId="3C49C164" w14:textId="75D92D05" w:rsidR="00F82CA9" w:rsidRPr="008A7AC0" w:rsidRDefault="00F82CA9" w:rsidP="00F82CA9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 w:rsidRPr="008A7AC0">
        <w:rPr>
          <w:rFonts w:asciiTheme="minorHAnsi" w:hAnsiTheme="minorHAnsi"/>
          <w:color w:val="1F497D" w:themeColor="text2"/>
          <w:sz w:val="24"/>
          <w:szCs w:val="24"/>
        </w:rPr>
        <w:t xml:space="preserve">Load and inspect the M87 SED </w:t>
      </w:r>
    </w:p>
    <w:p w14:paraId="1048ADF9" w14:textId="48916433" w:rsidR="00F82CA9" w:rsidRDefault="00F82CA9" w:rsidP="00F82CA9">
      <w:pPr>
        <w:pStyle w:val="ListParagraph"/>
        <w:numPr>
          <w:ilvl w:val="1"/>
          <w:numId w:val="10"/>
        </w:numPr>
        <w:spacing w:before="400" w:after="120"/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t>The data is in units of energy (eV) and number flux (</w:t>
      </w:r>
      <w:proofErr w:type="spellStart"/>
      <w:r w:rsidRPr="008A7AC0">
        <w:rPr>
          <w:rFonts w:asciiTheme="minorHAnsi" w:hAnsiTheme="minorHAnsi"/>
          <w:color w:val="1F497D" w:themeColor="text2"/>
        </w:rPr>
        <w:t>dN</w:t>
      </w:r>
      <w:proofErr w:type="spellEnd"/>
      <w:r w:rsidRPr="008A7AC0">
        <w:rPr>
          <w:rFonts w:asciiTheme="minorHAnsi" w:hAnsiTheme="minorHAnsi"/>
          <w:color w:val="1F497D" w:themeColor="text2"/>
        </w:rPr>
        <w:t>/</w:t>
      </w:r>
      <w:proofErr w:type="spellStart"/>
      <w:r w:rsidRPr="008A7AC0">
        <w:rPr>
          <w:rFonts w:asciiTheme="minorHAnsi" w:hAnsiTheme="minorHAnsi"/>
          <w:color w:val="1F497D" w:themeColor="text2"/>
        </w:rPr>
        <w:t>dE</w:t>
      </w:r>
      <w:proofErr w:type="spellEnd"/>
      <w:r w:rsidRPr="008A7AC0">
        <w:rPr>
          <w:rFonts w:asciiTheme="minorHAnsi" w:hAnsiTheme="minorHAnsi"/>
          <w:color w:val="1F497D" w:themeColor="text2"/>
        </w:rPr>
        <w:t xml:space="preserve">) (and flux error). However, it is typical to use E^2 </w:t>
      </w:r>
      <w:proofErr w:type="spellStart"/>
      <w:r w:rsidRPr="008A7AC0">
        <w:rPr>
          <w:rFonts w:asciiTheme="minorHAnsi" w:hAnsiTheme="minorHAnsi"/>
          <w:color w:val="1F497D" w:themeColor="text2"/>
        </w:rPr>
        <w:t>dN</w:t>
      </w:r>
      <w:proofErr w:type="spellEnd"/>
      <w:r w:rsidRPr="008A7AC0">
        <w:rPr>
          <w:rFonts w:asciiTheme="minorHAnsi" w:hAnsiTheme="minorHAnsi"/>
          <w:color w:val="1F497D" w:themeColor="text2"/>
        </w:rPr>
        <w:t>/</w:t>
      </w:r>
      <w:proofErr w:type="spellStart"/>
      <w:r w:rsidRPr="008A7AC0">
        <w:rPr>
          <w:rFonts w:asciiTheme="minorHAnsi" w:hAnsiTheme="minorHAnsi"/>
          <w:color w:val="1F497D" w:themeColor="text2"/>
        </w:rPr>
        <w:t>dE</w:t>
      </w:r>
      <w:proofErr w:type="spellEnd"/>
      <w:r w:rsidR="00E9103D" w:rsidRPr="008A7AC0">
        <w:rPr>
          <w:rFonts w:asciiTheme="minorHAnsi" w:hAnsiTheme="minorHAnsi"/>
          <w:color w:val="1F497D" w:themeColor="text2"/>
        </w:rPr>
        <w:t xml:space="preserve">. </w:t>
      </w:r>
    </w:p>
    <w:p w14:paraId="2189FCAD" w14:textId="77777777" w:rsidR="006E5571" w:rsidRDefault="006E5571" w:rsidP="006E5571">
      <w:pPr>
        <w:pStyle w:val="ListParagraph"/>
        <w:spacing w:before="400" w:after="120"/>
        <w:ind w:left="1080"/>
        <w:rPr>
          <w:rFonts w:asciiTheme="minorHAnsi" w:hAnsiTheme="minorHAnsi"/>
          <w:color w:val="1F497D" w:themeColor="text2"/>
        </w:rPr>
      </w:pPr>
    </w:p>
    <w:p w14:paraId="7DF2E6D8" w14:textId="77777777" w:rsidR="009418FB" w:rsidRPr="008A7AC0" w:rsidRDefault="009418FB" w:rsidP="009418FB">
      <w:pPr>
        <w:pStyle w:val="ListParagraph"/>
        <w:spacing w:before="400" w:after="120"/>
        <w:ind w:left="360"/>
        <w:rPr>
          <w:rFonts w:asciiTheme="minorHAnsi" w:hAnsiTheme="minorHAnsi"/>
          <w:color w:val="1F497D" w:themeColor="text2"/>
        </w:rPr>
      </w:pPr>
    </w:p>
    <w:p w14:paraId="585F0F53" w14:textId="29B9158B" w:rsidR="006E5571" w:rsidRPr="006E5571" w:rsidRDefault="00F82CA9" w:rsidP="006E5571">
      <w:pPr>
        <w:spacing w:before="400" w:after="120"/>
        <w:rPr>
          <w:rFonts w:asciiTheme="minorHAnsi" w:hAnsiTheme="minorHAnsi"/>
          <w:color w:val="1F497D" w:themeColor="text2"/>
          <w:sz w:val="24"/>
          <w:szCs w:val="24"/>
          <w:u w:val="single"/>
        </w:rPr>
      </w:pPr>
      <w:r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 xml:space="preserve">Creating a single emission zone: </w:t>
      </w:r>
    </w:p>
    <w:p w14:paraId="197DD465" w14:textId="69EC1FF4" w:rsidR="006E5571" w:rsidRPr="006E5571" w:rsidRDefault="00F82CA9" w:rsidP="006E5571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 w:rsidRPr="006E5571">
        <w:rPr>
          <w:rFonts w:asciiTheme="minorHAnsi" w:hAnsiTheme="minorHAnsi"/>
          <w:color w:val="1F497D" w:themeColor="text2"/>
        </w:rPr>
        <w:t xml:space="preserve">What </w:t>
      </w:r>
      <w:r w:rsidR="00E9103D" w:rsidRPr="006E5571">
        <w:rPr>
          <w:rFonts w:asciiTheme="minorHAnsi" w:hAnsiTheme="minorHAnsi"/>
          <w:color w:val="1F497D" w:themeColor="text2"/>
        </w:rPr>
        <w:t xml:space="preserve">does it mean to use only one zone? What are we assuming about radiation that we end up seeing from the jet, which we know is much larger &amp; longer than our blob?   </w:t>
      </w:r>
    </w:p>
    <w:p w14:paraId="6F72092A" w14:textId="77777777" w:rsidR="006E5571" w:rsidRPr="006E5571" w:rsidRDefault="006E5571" w:rsidP="006E5571">
      <w:pPr>
        <w:pStyle w:val="ListParagraph"/>
        <w:spacing w:before="400" w:after="120"/>
        <w:ind w:left="1080"/>
        <w:rPr>
          <w:rFonts w:asciiTheme="minorHAnsi" w:hAnsiTheme="minorHAnsi"/>
          <w:color w:val="1F497D" w:themeColor="text2"/>
          <w:sz w:val="24"/>
          <w:szCs w:val="24"/>
        </w:rPr>
      </w:pPr>
    </w:p>
    <w:p w14:paraId="54F9BFBE" w14:textId="77777777" w:rsidR="006E5571" w:rsidRPr="006E5571" w:rsidRDefault="00E9103D" w:rsidP="006E5571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 w:rsidRPr="006E5571">
        <w:rPr>
          <w:rFonts w:asciiTheme="minorHAnsi" w:hAnsiTheme="minorHAnsi"/>
          <w:color w:val="1F497D" w:themeColor="text2"/>
        </w:rPr>
        <w:t xml:space="preserve">Why do you think this is an okay approximation to make? </w:t>
      </w:r>
    </w:p>
    <w:p w14:paraId="7550A57B" w14:textId="77777777" w:rsidR="006E5571" w:rsidRPr="006E5571" w:rsidRDefault="006E5571" w:rsidP="006E5571">
      <w:pPr>
        <w:pStyle w:val="ListParagraph"/>
        <w:rPr>
          <w:rFonts w:asciiTheme="minorHAnsi" w:hAnsiTheme="minorHAnsi"/>
          <w:color w:val="1F497D" w:themeColor="text2"/>
          <w:sz w:val="24"/>
          <w:szCs w:val="24"/>
        </w:rPr>
      </w:pPr>
    </w:p>
    <w:p w14:paraId="1FBB73A8" w14:textId="77777777" w:rsidR="006E5571" w:rsidRPr="006E5571" w:rsidRDefault="006E5571" w:rsidP="006E5571">
      <w:pPr>
        <w:pStyle w:val="ListParagraph"/>
        <w:spacing w:before="400" w:after="120"/>
        <w:ind w:left="1080"/>
        <w:rPr>
          <w:rFonts w:asciiTheme="minorHAnsi" w:hAnsiTheme="minorHAnsi"/>
          <w:color w:val="1F497D" w:themeColor="text2"/>
          <w:sz w:val="24"/>
          <w:szCs w:val="24"/>
        </w:rPr>
      </w:pPr>
    </w:p>
    <w:p w14:paraId="562F1762" w14:textId="21E1229E" w:rsidR="001D60A0" w:rsidRPr="006E5571" w:rsidRDefault="001D60A0" w:rsidP="006E5571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 w:rsidRPr="006E5571">
        <w:rPr>
          <w:rFonts w:asciiTheme="minorHAnsi" w:hAnsiTheme="minorHAnsi"/>
          <w:color w:val="1F497D" w:themeColor="text2"/>
        </w:rPr>
        <w:t xml:space="preserve">Where do you </w:t>
      </w:r>
      <w:proofErr w:type="gramStart"/>
      <w:r w:rsidRPr="006E5571">
        <w:rPr>
          <w:rFonts w:asciiTheme="minorHAnsi" w:hAnsiTheme="minorHAnsi"/>
          <w:color w:val="1F497D" w:themeColor="text2"/>
        </w:rPr>
        <w:t>think</w:t>
      </w:r>
      <w:proofErr w:type="gramEnd"/>
      <w:r w:rsidRPr="006E5571">
        <w:rPr>
          <w:rFonts w:asciiTheme="minorHAnsi" w:hAnsiTheme="minorHAnsi"/>
          <w:color w:val="1F497D" w:themeColor="text2"/>
        </w:rPr>
        <w:t xml:space="preserve"> it will start to break down? </w:t>
      </w:r>
    </w:p>
    <w:p w14:paraId="10AC6A8D" w14:textId="6F3FC4BA" w:rsidR="001D60A0" w:rsidRPr="008A7AC0" w:rsidRDefault="001D60A0" w:rsidP="001D60A0">
      <w:pPr>
        <w:rPr>
          <w:rFonts w:asciiTheme="minorHAnsi" w:hAnsiTheme="minorHAnsi"/>
          <w:color w:val="1F497D" w:themeColor="text2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1D60A0" w:rsidRPr="008A7AC0" w14:paraId="73122821" w14:textId="77777777" w:rsidTr="005F6CCD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0538D" w14:textId="4EE0FDC0" w:rsidR="001D60A0" w:rsidRPr="008A7AC0" w:rsidRDefault="006E5571" w:rsidP="005F6CCD">
            <w:pPr>
              <w:spacing w:before="360" w:after="360"/>
              <w:jc w:val="center"/>
              <w:rPr>
                <w:rFonts w:asciiTheme="minorHAnsi" w:hAnsiTheme="minorHAnsi"/>
                <w:color w:val="1F497D" w:themeColor="text2"/>
              </w:rPr>
            </w:pPr>
            <w:r>
              <w:rPr>
                <w:rFonts w:asciiTheme="minorHAnsi" w:hAnsiTheme="minorHAnsi"/>
                <w:color w:val="1F497D" w:themeColor="text2"/>
              </w:rPr>
              <w:t>Screenshot box</w:t>
            </w:r>
          </w:p>
        </w:tc>
      </w:tr>
    </w:tbl>
    <w:p w14:paraId="5648297B" w14:textId="757DB55B" w:rsidR="00E9103D" w:rsidRPr="006E5571" w:rsidRDefault="001D60A0" w:rsidP="006E5571">
      <w:pPr>
        <w:rPr>
          <w:rFonts w:asciiTheme="minorHAnsi" w:hAnsiTheme="minorHAnsi"/>
          <w:color w:val="1F497D" w:themeColor="text2"/>
        </w:rPr>
      </w:pPr>
      <w:r w:rsidRPr="008A7AC0">
        <w:rPr>
          <w:rFonts w:asciiTheme="minorHAnsi" w:hAnsiTheme="minorHAnsi"/>
          <w:color w:val="1F497D" w:themeColor="text2"/>
        </w:rPr>
        <w:br w:type="page"/>
      </w:r>
    </w:p>
    <w:p w14:paraId="69792630" w14:textId="3DB94FB7" w:rsidR="006E5571" w:rsidRDefault="00F82CA9" w:rsidP="006E5571">
      <w:pPr>
        <w:spacing w:before="400" w:after="120"/>
        <w:rPr>
          <w:rFonts w:asciiTheme="minorHAnsi" w:hAnsiTheme="minorHAnsi"/>
          <w:color w:val="1F497D" w:themeColor="text2"/>
          <w:sz w:val="24"/>
          <w:szCs w:val="24"/>
          <w:u w:val="single"/>
        </w:rPr>
      </w:pPr>
      <w:r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lastRenderedPageBreak/>
        <w:t xml:space="preserve">Emission from many zones (creating a stratified jet): </w:t>
      </w:r>
    </w:p>
    <w:p w14:paraId="297AD5DA" w14:textId="77777777" w:rsidR="006E5571" w:rsidRPr="006E5571" w:rsidRDefault="006E5571" w:rsidP="006E5571">
      <w:pPr>
        <w:spacing w:before="400" w:after="120"/>
        <w:rPr>
          <w:rFonts w:asciiTheme="minorHAnsi" w:hAnsiTheme="minorHAnsi"/>
          <w:color w:val="1F497D" w:themeColor="text2"/>
          <w:sz w:val="24"/>
          <w:szCs w:val="24"/>
          <w:u w:val="single"/>
        </w:rPr>
      </w:pPr>
    </w:p>
    <w:p w14:paraId="14AE091D" w14:textId="77777777" w:rsidR="006E5571" w:rsidRPr="006E5571" w:rsidRDefault="005E66C6" w:rsidP="006E5571">
      <w:pPr>
        <w:spacing w:before="400" w:after="120"/>
        <w:rPr>
          <w:rFonts w:asciiTheme="minorHAnsi" w:hAnsiTheme="minorHAnsi"/>
          <w:color w:val="1F497D" w:themeColor="text2"/>
          <w:sz w:val="24"/>
          <w:szCs w:val="24"/>
          <w:u w:val="single"/>
        </w:rPr>
      </w:pPr>
      <w:r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 xml:space="preserve">Compare single-zone and multi-zone </w:t>
      </w:r>
      <w:r w:rsidR="00061785"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>total emission</w:t>
      </w:r>
      <w:r w:rsidR="006E5571" w:rsidRPr="006E5571">
        <w:rPr>
          <w:rFonts w:asciiTheme="minorHAnsi" w:hAnsiTheme="minorHAnsi"/>
          <w:color w:val="1F497D" w:themeColor="text2"/>
          <w:sz w:val="24"/>
          <w:szCs w:val="24"/>
          <w:u w:val="single"/>
        </w:rPr>
        <w:t xml:space="preserve">: </w:t>
      </w:r>
    </w:p>
    <w:p w14:paraId="73A069E2" w14:textId="77777777" w:rsidR="006E5571" w:rsidRPr="006E5571" w:rsidRDefault="006E5571" w:rsidP="006E5571">
      <w:pPr>
        <w:pStyle w:val="ListParagraph"/>
        <w:rPr>
          <w:rFonts w:asciiTheme="minorHAnsi" w:hAnsiTheme="minorHAnsi"/>
          <w:bCs/>
          <w:color w:val="1F497D" w:themeColor="text2"/>
        </w:rPr>
      </w:pPr>
    </w:p>
    <w:p w14:paraId="536B7E49" w14:textId="77777777" w:rsidR="006E5571" w:rsidRPr="006E5571" w:rsidRDefault="005E66C6" w:rsidP="006E5571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 w:rsidRPr="006E5571">
        <w:rPr>
          <w:rFonts w:asciiTheme="minorHAnsi" w:hAnsiTheme="minorHAnsi"/>
          <w:bCs/>
          <w:color w:val="1F497D" w:themeColor="text2"/>
        </w:rPr>
        <w:t xml:space="preserve">Before calculating: how do </w:t>
      </w:r>
      <w:r w:rsidR="000955C3" w:rsidRPr="006E5571">
        <w:rPr>
          <w:rFonts w:asciiTheme="minorHAnsi" w:hAnsiTheme="minorHAnsi"/>
          <w:bCs/>
          <w:color w:val="1F497D" w:themeColor="text2"/>
        </w:rPr>
        <w:t>you</w:t>
      </w:r>
      <w:r w:rsidRPr="006E5571">
        <w:rPr>
          <w:rFonts w:asciiTheme="minorHAnsi" w:hAnsiTheme="minorHAnsi"/>
          <w:bCs/>
          <w:color w:val="1F497D" w:themeColor="text2"/>
        </w:rPr>
        <w:t xml:space="preserve"> expect the multi-zone spectrum to differ from the single-zone spectrum?</w:t>
      </w:r>
      <w:r w:rsidR="006E5571">
        <w:rPr>
          <w:rFonts w:asciiTheme="minorHAnsi" w:hAnsiTheme="minorHAnsi"/>
          <w:bCs/>
          <w:color w:val="1F497D" w:themeColor="text2"/>
        </w:rPr>
        <w:t xml:space="preserve"> </w:t>
      </w:r>
    </w:p>
    <w:p w14:paraId="58046CA5" w14:textId="77777777" w:rsidR="006E5571" w:rsidRPr="006E5571" w:rsidRDefault="006E5571" w:rsidP="006E5571">
      <w:pPr>
        <w:pStyle w:val="ListParagraph"/>
        <w:spacing w:before="400" w:after="120"/>
        <w:ind w:left="360"/>
        <w:rPr>
          <w:rFonts w:asciiTheme="minorHAnsi" w:hAnsiTheme="minorHAnsi"/>
          <w:color w:val="1F497D" w:themeColor="text2"/>
          <w:sz w:val="24"/>
          <w:szCs w:val="24"/>
        </w:rPr>
      </w:pPr>
    </w:p>
    <w:p w14:paraId="07AE6D5B" w14:textId="77777777" w:rsidR="006E5571" w:rsidRPr="006E5571" w:rsidRDefault="006E5571" w:rsidP="006E5571">
      <w:pPr>
        <w:pStyle w:val="ListParagraph"/>
        <w:numPr>
          <w:ilvl w:val="0"/>
          <w:numId w:val="10"/>
        </w:numPr>
        <w:spacing w:before="400" w:after="120"/>
        <w:rPr>
          <w:rFonts w:asciiTheme="minorHAnsi" w:hAnsiTheme="minorHAnsi"/>
          <w:color w:val="1F497D" w:themeColor="text2"/>
          <w:sz w:val="24"/>
          <w:szCs w:val="24"/>
        </w:rPr>
      </w:pPr>
      <w:r>
        <w:rPr>
          <w:rFonts w:asciiTheme="minorHAnsi" w:hAnsiTheme="minorHAnsi"/>
          <w:color w:val="1F497D" w:themeColor="text2"/>
        </w:rPr>
        <w:t xml:space="preserve">What do you have to change in the parameter space to get the multi-zone and single </w:t>
      </w:r>
      <w:proofErr w:type="gramStart"/>
      <w:r>
        <w:rPr>
          <w:rFonts w:asciiTheme="minorHAnsi" w:hAnsiTheme="minorHAnsi"/>
          <w:color w:val="1F497D" w:themeColor="text2"/>
        </w:rPr>
        <w:t xml:space="preserve">zone </w:t>
      </w:r>
      <w:r w:rsidR="005E66C6" w:rsidRPr="006E5571">
        <w:rPr>
          <w:rFonts w:asciiTheme="minorHAnsi" w:hAnsiTheme="minorHAnsi"/>
          <w:color w:val="1F497D" w:themeColor="text2"/>
        </w:rPr>
        <w:t xml:space="preserve"> </w:t>
      </w:r>
      <w:r>
        <w:rPr>
          <w:rFonts w:asciiTheme="minorHAnsi" w:hAnsiTheme="minorHAnsi"/>
          <w:color w:val="1F497D" w:themeColor="text2"/>
        </w:rPr>
        <w:t>models</w:t>
      </w:r>
      <w:proofErr w:type="gramEnd"/>
      <w:r>
        <w:rPr>
          <w:rFonts w:asciiTheme="minorHAnsi" w:hAnsiTheme="minorHAnsi"/>
          <w:color w:val="1F497D" w:themeColor="text2"/>
        </w:rPr>
        <w:t xml:space="preserve"> to have a similar flux/magnitude? </w:t>
      </w:r>
    </w:p>
    <w:p w14:paraId="1A02E07E" w14:textId="104A80A0" w:rsidR="00D97C32" w:rsidRPr="008A7AC0" w:rsidRDefault="00D97C32">
      <w:pPr>
        <w:rPr>
          <w:rFonts w:asciiTheme="minorHAnsi" w:hAnsiTheme="minorHAnsi"/>
          <w:color w:val="1F497D" w:themeColor="text2"/>
        </w:rPr>
      </w:pP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97C32" w:rsidRPr="008A7AC0" w14:paraId="525ABDE5" w14:textId="77777777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AFC37" w14:textId="1FFBCADB" w:rsidR="00D97C32" w:rsidRPr="008A7AC0" w:rsidRDefault="006E5571">
            <w:pPr>
              <w:spacing w:before="360" w:after="360"/>
              <w:jc w:val="center"/>
              <w:rPr>
                <w:rFonts w:asciiTheme="minorHAnsi" w:hAnsiTheme="minorHAnsi"/>
                <w:color w:val="1F497D" w:themeColor="text2"/>
              </w:rPr>
            </w:pPr>
            <w:proofErr w:type="gramStart"/>
            <w:r>
              <w:rPr>
                <w:rFonts w:asciiTheme="minorHAnsi" w:hAnsiTheme="minorHAnsi"/>
                <w:color w:val="1F497D" w:themeColor="text2"/>
                <w:sz w:val="20"/>
              </w:rPr>
              <w:t>Screenshot  box</w:t>
            </w:r>
            <w:proofErr w:type="gramEnd"/>
            <w:r>
              <w:rPr>
                <w:rFonts w:asciiTheme="minorHAnsi" w:hAnsiTheme="minorHAnsi"/>
                <w:color w:val="1F497D" w:themeColor="text2"/>
                <w:sz w:val="20"/>
              </w:rPr>
              <w:t xml:space="preserve"> </w:t>
            </w:r>
          </w:p>
        </w:tc>
      </w:tr>
    </w:tbl>
    <w:p w14:paraId="7E33D407" w14:textId="77777777" w:rsidR="00D97C32" w:rsidRPr="008A7AC0" w:rsidRDefault="00D97C32">
      <w:pPr>
        <w:spacing w:after="80"/>
        <w:rPr>
          <w:rFonts w:asciiTheme="minorHAnsi" w:hAnsiTheme="minorHAnsi"/>
          <w:color w:val="1F497D" w:themeColor="text2"/>
        </w:rPr>
      </w:pPr>
    </w:p>
    <w:p w14:paraId="255A0894" w14:textId="19A20742" w:rsidR="00D97C32" w:rsidRPr="008A7AC0" w:rsidRDefault="00D97C32">
      <w:pPr>
        <w:rPr>
          <w:rFonts w:asciiTheme="minorHAnsi" w:hAnsiTheme="minorHAnsi"/>
          <w:color w:val="1F497D" w:themeColor="text2"/>
        </w:rPr>
      </w:pPr>
    </w:p>
    <w:sectPr w:rsidR="00D97C32" w:rsidRPr="008A7AC0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D30E7A"/>
    <w:multiLevelType w:val="hybridMultilevel"/>
    <w:tmpl w:val="43DCC3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655981"/>
    <w:multiLevelType w:val="hybridMultilevel"/>
    <w:tmpl w:val="99561E9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B2E645A"/>
    <w:multiLevelType w:val="hybridMultilevel"/>
    <w:tmpl w:val="1EAADC92"/>
    <w:lvl w:ilvl="0" w:tplc="10A284FC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3500">
    <w:abstractNumId w:val="8"/>
  </w:num>
  <w:num w:numId="2" w16cid:durableId="467432043">
    <w:abstractNumId w:val="6"/>
  </w:num>
  <w:num w:numId="3" w16cid:durableId="1049763959">
    <w:abstractNumId w:val="5"/>
  </w:num>
  <w:num w:numId="4" w16cid:durableId="1797066085">
    <w:abstractNumId w:val="4"/>
  </w:num>
  <w:num w:numId="5" w16cid:durableId="1545168359">
    <w:abstractNumId w:val="7"/>
  </w:num>
  <w:num w:numId="6" w16cid:durableId="1961915915">
    <w:abstractNumId w:val="3"/>
  </w:num>
  <w:num w:numId="7" w16cid:durableId="1069885194">
    <w:abstractNumId w:val="2"/>
  </w:num>
  <w:num w:numId="8" w16cid:durableId="1368601554">
    <w:abstractNumId w:val="1"/>
  </w:num>
  <w:num w:numId="9" w16cid:durableId="481233980">
    <w:abstractNumId w:val="0"/>
  </w:num>
  <w:num w:numId="10" w16cid:durableId="956453444">
    <w:abstractNumId w:val="10"/>
  </w:num>
  <w:num w:numId="11" w16cid:durableId="594821615">
    <w:abstractNumId w:val="9"/>
  </w:num>
  <w:num w:numId="12" w16cid:durableId="89162213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C0D"/>
    <w:rsid w:val="0006063C"/>
    <w:rsid w:val="00061785"/>
    <w:rsid w:val="00072037"/>
    <w:rsid w:val="000955C3"/>
    <w:rsid w:val="0015074B"/>
    <w:rsid w:val="001D60A0"/>
    <w:rsid w:val="0029639D"/>
    <w:rsid w:val="002F70D5"/>
    <w:rsid w:val="00326F90"/>
    <w:rsid w:val="005956F7"/>
    <w:rsid w:val="005E66C6"/>
    <w:rsid w:val="006E5571"/>
    <w:rsid w:val="007A1456"/>
    <w:rsid w:val="007A4D3D"/>
    <w:rsid w:val="008A7AC0"/>
    <w:rsid w:val="009418FB"/>
    <w:rsid w:val="009962BB"/>
    <w:rsid w:val="00AA1D8D"/>
    <w:rsid w:val="00B4440D"/>
    <w:rsid w:val="00B47730"/>
    <w:rsid w:val="00BB35BE"/>
    <w:rsid w:val="00CB0664"/>
    <w:rsid w:val="00D97C32"/>
    <w:rsid w:val="00E9103D"/>
    <w:rsid w:val="00F82C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A90BE7"/>
  <w14:defaultImageDpi w14:val="300"/>
  <w15:docId w15:val="{B56BD9D9-8B20-764E-AC65-0AB3FA6A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8A7A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4</Pages>
  <Words>687</Words>
  <Characters>3918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Ruby Duncan</cp:lastModifiedBy>
  <cp:revision>6</cp:revision>
  <dcterms:created xsi:type="dcterms:W3CDTF">2013-12-23T23:15:00Z</dcterms:created>
  <dcterms:modified xsi:type="dcterms:W3CDTF">2026-08-10T12:54:00Z</dcterms:modified>
  <cp:category/>
</cp:coreProperties>
</file>