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1D1BC5" w14:textId="5ABB3E0C" w:rsidR="00D97C32" w:rsidRPr="00F82CA9" w:rsidRDefault="00000000">
      <w:pPr>
        <w:spacing w:after="60"/>
        <w:rPr>
          <w:rFonts w:asciiTheme="minorHAnsi" w:hAnsiTheme="minorHAnsi"/>
          <w:color w:val="1F497D" w:themeColor="text2"/>
        </w:rPr>
      </w:pPr>
      <w:r w:rsidRPr="00F82CA9">
        <w:rPr>
          <w:rFonts w:asciiTheme="minorHAnsi" w:hAnsiTheme="minorHAnsi"/>
          <w:color w:val="1F497D" w:themeColor="text2"/>
          <w:sz w:val="52"/>
        </w:rPr>
        <w:t>BHJet Workbook</w:t>
      </w:r>
    </w:p>
    <w:p w14:paraId="2FBF1A67" w14:textId="0AB4323B"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t xml:space="preserve">Use this document locally alongside the Binder tutorials. Type notes directly into the response areas and paste or drag screenshots of your plots into the </w:t>
      </w:r>
      <w:r w:rsidR="00B4440D" w:rsidRPr="00F82CA9">
        <w:rPr>
          <w:rFonts w:asciiTheme="minorHAnsi" w:hAnsiTheme="minorHAnsi"/>
          <w:color w:val="1F497D" w:themeColor="text2"/>
        </w:rPr>
        <w:t xml:space="preserve">grey </w:t>
      </w:r>
      <w:r w:rsidRPr="00F82CA9">
        <w:rPr>
          <w:rFonts w:asciiTheme="minorHAnsi" w:hAnsiTheme="minorHAnsi"/>
          <w:color w:val="1F497D" w:themeColor="text2"/>
        </w:rPr>
        <w:t>screenshot spaces.</w:t>
      </w:r>
    </w:p>
    <w:p w14:paraId="51649FFB" w14:textId="77777777" w:rsidR="00D97C32" w:rsidRPr="00F82CA9" w:rsidRDefault="00000000">
      <w:pPr>
        <w:spacing w:before="320" w:after="80"/>
        <w:rPr>
          <w:rFonts w:asciiTheme="minorHAnsi" w:hAnsiTheme="minorHAnsi"/>
          <w:color w:val="1F497D" w:themeColor="text2"/>
        </w:rPr>
      </w:pPr>
      <w:r w:rsidRPr="00F82CA9">
        <w:rPr>
          <w:rFonts w:asciiTheme="minorHAnsi" w:hAnsiTheme="minorHAnsi"/>
          <w:color w:val="1F497D" w:themeColor="text2"/>
          <w:sz w:val="28"/>
        </w:rPr>
        <w:t>Before you begin</w:t>
      </w:r>
    </w:p>
    <w:p w14:paraId="1C5A53BA" w14:textId="77777777"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t>Save this workbook somewhere on your own computer before opening Binder. It is separate from the temporary Binder session, so your notes remain safe if the browser disconnects or Binder closes.</w:t>
      </w:r>
    </w:p>
    <w:p w14:paraId="6390CABA" w14:textId="70CC1350" w:rsidR="00F82CA9" w:rsidRDefault="00000000" w:rsidP="00F82CA9">
      <w:pPr>
        <w:rPr>
          <w:rFonts w:asciiTheme="minorHAnsi" w:hAnsiTheme="minorHAnsi"/>
          <w:color w:val="1F497D" w:themeColor="text2"/>
        </w:rPr>
      </w:pPr>
      <w:r w:rsidRPr="00F82CA9">
        <w:rPr>
          <w:rFonts w:asciiTheme="minorHAnsi" w:hAnsiTheme="minorHAnsi"/>
          <w:color w:val="1F497D" w:themeColor="text2"/>
        </w:rPr>
        <w:t>When you finish, save the document normally. If you use Google Docs, upload this file to Google Drive and choose Open with Google Docs; the same prompt structure and pasted screenshots will carry across</w:t>
      </w:r>
      <w:r w:rsidR="001D60A0">
        <w:rPr>
          <w:rFonts w:asciiTheme="minorHAnsi" w:hAnsiTheme="minorHAnsi"/>
          <w:color w:val="1F497D" w:themeColor="text2"/>
        </w:rPr>
        <w:t xml:space="preserve">. </w:t>
      </w:r>
    </w:p>
    <w:p w14:paraId="101A74F5" w14:textId="77777777" w:rsidR="001D60A0" w:rsidRPr="00F82CA9" w:rsidRDefault="001D60A0" w:rsidP="00F82CA9">
      <w:pPr>
        <w:rPr>
          <w:rFonts w:asciiTheme="minorHAnsi" w:hAnsiTheme="minorHAnsi"/>
          <w:color w:val="1F497D" w:themeColor="text2"/>
        </w:rPr>
      </w:pPr>
    </w:p>
    <w:p w14:paraId="15B307D0" w14:textId="15425A1D" w:rsidR="00D97C32" w:rsidRPr="00F82CA9" w:rsidRDefault="00F82CA9">
      <w:pPr>
        <w:spacing w:before="400" w:after="120"/>
        <w:rPr>
          <w:rFonts w:asciiTheme="minorHAnsi" w:hAnsiTheme="minorHAnsi"/>
          <w:color w:val="1F497D" w:themeColor="text2"/>
        </w:rPr>
      </w:pPr>
      <w:r>
        <w:rPr>
          <w:rFonts w:asciiTheme="minorHAnsi" w:hAnsiTheme="minorHAnsi"/>
          <w:color w:val="1F497D" w:themeColor="text2"/>
          <w:sz w:val="40"/>
        </w:rPr>
        <w:t>1</w:t>
      </w:r>
      <w:r w:rsidRPr="00F82CA9">
        <w:rPr>
          <w:rFonts w:asciiTheme="minorHAnsi" w:hAnsiTheme="minorHAnsi"/>
          <w:color w:val="1F497D" w:themeColor="text2"/>
          <w:sz w:val="40"/>
          <w:vertAlign w:val="superscript"/>
        </w:rPr>
        <w:t>st</w:t>
      </w:r>
      <w:r>
        <w:rPr>
          <w:rFonts w:asciiTheme="minorHAnsi" w:hAnsiTheme="minorHAnsi"/>
          <w:color w:val="1F497D" w:themeColor="text2"/>
          <w:sz w:val="40"/>
        </w:rPr>
        <w:t xml:space="preserve"> Notebook: </w:t>
      </w:r>
      <w:r w:rsidR="00000000" w:rsidRPr="00F82CA9">
        <w:rPr>
          <w:rFonts w:asciiTheme="minorHAnsi" w:hAnsiTheme="minorHAnsi"/>
          <w:color w:val="1F497D" w:themeColor="text2"/>
          <w:sz w:val="40"/>
        </w:rPr>
        <w:t>Interactive parameter explorer</w:t>
      </w:r>
    </w:p>
    <w:p w14:paraId="103F7A87" w14:textId="77777777"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t>Use the explorer to change one parameter at a time. Make a prediction first, then record what actually happens to the spectrum or jet shape.</w:t>
      </w:r>
    </w:p>
    <w:p w14:paraId="6E4C36DA"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Parameter chosen</w:t>
      </w:r>
    </w:p>
    <w:p w14:paraId="66150A7A" w14:textId="79965A92" w:rsidR="00D97C32" w:rsidRPr="00F82CA9" w:rsidRDefault="00B4440D">
      <w:pPr>
        <w:rPr>
          <w:rFonts w:asciiTheme="minorHAnsi" w:hAnsiTheme="minorHAnsi"/>
          <w:color w:val="1F497D" w:themeColor="text2"/>
        </w:rPr>
      </w:pPr>
      <w:r w:rsidRPr="00F82CA9">
        <w:rPr>
          <w:rFonts w:asciiTheme="minorHAnsi" w:hAnsiTheme="minorHAnsi"/>
          <w:b/>
          <w:color w:val="1F497D" w:themeColor="text2"/>
        </w:rPr>
        <w:t>Prediction</w:t>
      </w:r>
    </w:p>
    <w:p w14:paraId="6B42B8E1"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Starting value and new value</w:t>
      </w:r>
    </w:p>
    <w:p w14:paraId="1F7C981F"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Screenshot</w:t>
      </w:r>
    </w:p>
    <w:tbl>
      <w:tblPr>
        <w:tblW w:w="9360" w:type="dxa"/>
        <w:tblLayout w:type="fixed"/>
        <w:tblLook w:val="04A0" w:firstRow="1" w:lastRow="0" w:firstColumn="1" w:lastColumn="0" w:noHBand="0" w:noVBand="1"/>
      </w:tblPr>
      <w:tblGrid>
        <w:gridCol w:w="9360"/>
      </w:tblGrid>
      <w:tr w:rsidR="00D97C32" w:rsidRPr="00F82CA9" w14:paraId="23C4AF7A" w14:textId="77777777">
        <w:tc>
          <w:tcPr>
            <w:tcW w:w="9360" w:type="dxa"/>
            <w:shd w:val="clear" w:color="auto" w:fill="F7F7F7"/>
            <w:tcMar>
              <w:top w:w="80" w:type="dxa"/>
              <w:left w:w="120" w:type="dxa"/>
              <w:bottom w:w="80" w:type="dxa"/>
              <w:right w:w="120" w:type="dxa"/>
            </w:tcMar>
          </w:tcPr>
          <w:p w14:paraId="09E4A618" w14:textId="3DF67214" w:rsidR="00D97C32" w:rsidRPr="00F82CA9" w:rsidRDefault="00D97C32">
            <w:pPr>
              <w:spacing w:before="360" w:after="360"/>
              <w:jc w:val="center"/>
              <w:rPr>
                <w:rFonts w:asciiTheme="minorHAnsi" w:hAnsiTheme="minorHAnsi"/>
                <w:color w:val="1F497D" w:themeColor="text2"/>
              </w:rPr>
            </w:pPr>
          </w:p>
        </w:tc>
      </w:tr>
    </w:tbl>
    <w:p w14:paraId="664DE2FE" w14:textId="77777777"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br w:type="page"/>
      </w:r>
    </w:p>
    <w:p w14:paraId="575DCABE" w14:textId="64152C70" w:rsidR="00F82CA9" w:rsidRPr="00F82CA9" w:rsidRDefault="00000000" w:rsidP="00F82CA9">
      <w:pPr>
        <w:shd w:val="clear" w:color="auto" w:fill="FFFFFF"/>
        <w:spacing w:after="0" w:line="270" w:lineRule="atLeast"/>
        <w:rPr>
          <w:rFonts w:asciiTheme="minorHAnsi" w:eastAsia="Times New Roman" w:hAnsiTheme="minorHAnsi" w:cs="Menlo"/>
          <w:color w:val="1F497D" w:themeColor="text2"/>
          <w:sz w:val="18"/>
          <w:szCs w:val="18"/>
        </w:rPr>
      </w:pPr>
      <w:r w:rsidRPr="00F82CA9">
        <w:rPr>
          <w:rFonts w:asciiTheme="minorHAnsi" w:hAnsiTheme="minorHAnsi"/>
          <w:color w:val="1F497D" w:themeColor="text2"/>
          <w:sz w:val="40"/>
        </w:rPr>
        <w:lastRenderedPageBreak/>
        <w:t>2</w:t>
      </w:r>
      <w:r w:rsidR="00F82CA9" w:rsidRPr="00F82CA9">
        <w:rPr>
          <w:rFonts w:asciiTheme="minorHAnsi" w:hAnsiTheme="minorHAnsi"/>
          <w:color w:val="1F497D" w:themeColor="text2"/>
          <w:sz w:val="40"/>
          <w:vertAlign w:val="superscript"/>
        </w:rPr>
        <w:t>nd</w:t>
      </w:r>
      <w:r w:rsidR="00F82CA9">
        <w:rPr>
          <w:rFonts w:asciiTheme="minorHAnsi" w:hAnsiTheme="minorHAnsi"/>
          <w:color w:val="1F497D" w:themeColor="text2"/>
          <w:sz w:val="40"/>
        </w:rPr>
        <w:t xml:space="preserve"> Notebook:</w:t>
      </w:r>
      <w:r w:rsidRPr="00F82CA9">
        <w:rPr>
          <w:rFonts w:asciiTheme="minorHAnsi" w:hAnsiTheme="minorHAnsi"/>
          <w:color w:val="1F497D" w:themeColor="text2"/>
          <w:sz w:val="40"/>
        </w:rPr>
        <w:t xml:space="preserve"> </w:t>
      </w:r>
      <w:r w:rsidR="00F82CA9" w:rsidRPr="00F82CA9">
        <w:rPr>
          <w:rFonts w:asciiTheme="minorHAnsi" w:eastAsia="Times New Roman" w:hAnsiTheme="minorHAnsi" w:cs="Menlo"/>
          <w:color w:val="1F497D" w:themeColor="text2"/>
          <w:sz w:val="40"/>
          <w:szCs w:val="40"/>
        </w:rPr>
        <w:t>Using BHJet to study multi-wavelength observations of jetted systems</w:t>
      </w:r>
    </w:p>
    <w:p w14:paraId="550A17AB" w14:textId="0EDB32F3" w:rsidR="00D97C32" w:rsidRDefault="00F82CA9" w:rsidP="00F82CA9">
      <w:pPr>
        <w:pStyle w:val="ListParagraph"/>
        <w:numPr>
          <w:ilvl w:val="0"/>
          <w:numId w:val="10"/>
        </w:numPr>
        <w:spacing w:before="400" w:after="120"/>
        <w:rPr>
          <w:rFonts w:asciiTheme="minorHAnsi" w:hAnsiTheme="minorHAnsi"/>
          <w:color w:val="1F497D" w:themeColor="text2"/>
        </w:rPr>
      </w:pPr>
      <w:r w:rsidRPr="00F82CA9">
        <w:rPr>
          <w:rFonts w:asciiTheme="minorHAnsi" w:hAnsiTheme="minorHAnsi"/>
          <w:color w:val="1F497D" w:themeColor="text2"/>
        </w:rPr>
        <w:t>Selecting a source</w:t>
      </w:r>
      <w:r>
        <w:rPr>
          <w:rFonts w:asciiTheme="minorHAnsi" w:hAnsiTheme="minorHAnsi"/>
          <w:color w:val="1F497D" w:themeColor="text2"/>
        </w:rPr>
        <w:t xml:space="preserve"> &amp; </w:t>
      </w:r>
      <w:r w:rsidRPr="00F82CA9">
        <w:rPr>
          <w:rFonts w:asciiTheme="minorHAnsi" w:hAnsiTheme="minorHAnsi"/>
          <w:color w:val="1F497D" w:themeColor="text2"/>
        </w:rPr>
        <w:t xml:space="preserve">loading observations </w:t>
      </w:r>
    </w:p>
    <w:p w14:paraId="27DA9659" w14:textId="3A4F95A1" w:rsidR="00F82CA9" w:rsidRPr="00F82CA9" w:rsidRDefault="00F82CA9" w:rsidP="00F82CA9">
      <w:pPr>
        <w:pStyle w:val="ListParagraph"/>
        <w:numPr>
          <w:ilvl w:val="1"/>
          <w:numId w:val="10"/>
        </w:numPr>
        <w:spacing w:before="400" w:after="120"/>
        <w:rPr>
          <w:rFonts w:asciiTheme="minorHAnsi" w:hAnsiTheme="minorHAnsi"/>
          <w:color w:val="1F497D" w:themeColor="text2"/>
        </w:rPr>
      </w:pPr>
      <w:r>
        <w:rPr>
          <w:rFonts w:asciiTheme="minorHAnsi" w:hAnsiTheme="minorHAnsi"/>
          <w:color w:val="1F497D" w:themeColor="text2"/>
        </w:rPr>
        <w:t xml:space="preserve">Starting with MWL observations of M87, the source-specific values are taken from either the Nasa Extragalactic Dataset or recent publications </w:t>
      </w:r>
      <w:r w:rsidR="00E9103D">
        <w:rPr>
          <w:rFonts w:asciiTheme="minorHAnsi" w:hAnsiTheme="minorHAnsi"/>
          <w:color w:val="1F497D" w:themeColor="text2"/>
        </w:rPr>
        <w:t>on</w:t>
      </w:r>
      <w:r>
        <w:rPr>
          <w:rFonts w:asciiTheme="minorHAnsi" w:hAnsiTheme="minorHAnsi"/>
          <w:color w:val="1F497D" w:themeColor="text2"/>
        </w:rPr>
        <w:t xml:space="preserve"> M87.  </w:t>
      </w:r>
    </w:p>
    <w:p w14:paraId="21B638CB" w14:textId="77777777" w:rsidR="00F82CA9" w:rsidRDefault="00F82CA9" w:rsidP="00F82CA9">
      <w:pPr>
        <w:pStyle w:val="ListParagraph"/>
        <w:spacing w:before="400" w:after="120"/>
        <w:ind w:left="360"/>
        <w:rPr>
          <w:rFonts w:asciiTheme="minorHAnsi" w:hAnsiTheme="minorHAnsi"/>
          <w:color w:val="1F497D" w:themeColor="text2"/>
        </w:rPr>
      </w:pPr>
    </w:p>
    <w:p w14:paraId="3C49C164" w14:textId="75D92D05" w:rsidR="00F82CA9" w:rsidRDefault="00F82CA9" w:rsidP="00F82CA9">
      <w:pPr>
        <w:pStyle w:val="ListParagraph"/>
        <w:numPr>
          <w:ilvl w:val="0"/>
          <w:numId w:val="10"/>
        </w:numPr>
        <w:spacing w:before="400" w:after="120"/>
        <w:rPr>
          <w:rFonts w:asciiTheme="minorHAnsi" w:hAnsiTheme="minorHAnsi"/>
          <w:color w:val="1F497D" w:themeColor="text2"/>
        </w:rPr>
      </w:pPr>
      <w:r>
        <w:rPr>
          <w:rFonts w:asciiTheme="minorHAnsi" w:hAnsiTheme="minorHAnsi"/>
          <w:color w:val="1F497D" w:themeColor="text2"/>
        </w:rPr>
        <w:t xml:space="preserve">Load and inspect the M87 SED </w:t>
      </w:r>
    </w:p>
    <w:p w14:paraId="1048ADF9" w14:textId="48916433" w:rsidR="00F82CA9" w:rsidRDefault="00F82CA9" w:rsidP="00F82CA9">
      <w:pPr>
        <w:pStyle w:val="ListParagraph"/>
        <w:numPr>
          <w:ilvl w:val="1"/>
          <w:numId w:val="10"/>
        </w:numPr>
        <w:spacing w:before="400" w:after="120"/>
        <w:rPr>
          <w:rFonts w:asciiTheme="minorHAnsi" w:hAnsiTheme="minorHAnsi"/>
          <w:color w:val="1F497D" w:themeColor="text2"/>
        </w:rPr>
      </w:pPr>
      <w:r>
        <w:rPr>
          <w:rFonts w:asciiTheme="minorHAnsi" w:hAnsiTheme="minorHAnsi"/>
          <w:color w:val="1F497D" w:themeColor="text2"/>
        </w:rPr>
        <w:t>The data is in units of energy (eV) and number flux (</w:t>
      </w:r>
      <w:proofErr w:type="spellStart"/>
      <w:r>
        <w:rPr>
          <w:rFonts w:asciiTheme="minorHAnsi" w:hAnsiTheme="minorHAnsi"/>
          <w:color w:val="1F497D" w:themeColor="text2"/>
        </w:rPr>
        <w:t>dN</w:t>
      </w:r>
      <w:proofErr w:type="spellEnd"/>
      <w:r>
        <w:rPr>
          <w:rFonts w:asciiTheme="minorHAnsi" w:hAnsiTheme="minorHAnsi"/>
          <w:color w:val="1F497D" w:themeColor="text2"/>
        </w:rPr>
        <w:t>/</w:t>
      </w:r>
      <w:proofErr w:type="spellStart"/>
      <w:r>
        <w:rPr>
          <w:rFonts w:asciiTheme="minorHAnsi" w:hAnsiTheme="minorHAnsi"/>
          <w:color w:val="1F497D" w:themeColor="text2"/>
        </w:rPr>
        <w:t>dE</w:t>
      </w:r>
      <w:proofErr w:type="spellEnd"/>
      <w:r>
        <w:rPr>
          <w:rFonts w:asciiTheme="minorHAnsi" w:hAnsiTheme="minorHAnsi"/>
          <w:color w:val="1F497D" w:themeColor="text2"/>
        </w:rPr>
        <w:t xml:space="preserve">) (and flux error). However, it is typical to use E^2 </w:t>
      </w:r>
      <w:proofErr w:type="spellStart"/>
      <w:r>
        <w:rPr>
          <w:rFonts w:asciiTheme="minorHAnsi" w:hAnsiTheme="minorHAnsi"/>
          <w:color w:val="1F497D" w:themeColor="text2"/>
        </w:rPr>
        <w:t>dN</w:t>
      </w:r>
      <w:proofErr w:type="spellEnd"/>
      <w:r>
        <w:rPr>
          <w:rFonts w:asciiTheme="minorHAnsi" w:hAnsiTheme="minorHAnsi"/>
          <w:color w:val="1F497D" w:themeColor="text2"/>
        </w:rPr>
        <w:t>/</w:t>
      </w:r>
      <w:proofErr w:type="spellStart"/>
      <w:r>
        <w:rPr>
          <w:rFonts w:asciiTheme="minorHAnsi" w:hAnsiTheme="minorHAnsi"/>
          <w:color w:val="1F497D" w:themeColor="text2"/>
        </w:rPr>
        <w:t>dE</w:t>
      </w:r>
      <w:proofErr w:type="spellEnd"/>
      <w:r w:rsidR="00E9103D">
        <w:rPr>
          <w:rFonts w:asciiTheme="minorHAnsi" w:hAnsiTheme="minorHAnsi"/>
          <w:color w:val="1F497D" w:themeColor="text2"/>
        </w:rPr>
        <w:t xml:space="preserve">. </w:t>
      </w:r>
    </w:p>
    <w:p w14:paraId="24E629BA" w14:textId="2B465775" w:rsidR="00F82CA9" w:rsidRPr="00F82CA9" w:rsidRDefault="00F82CA9" w:rsidP="00F82CA9">
      <w:pPr>
        <w:spacing w:before="400" w:after="120"/>
        <w:rPr>
          <w:rFonts w:asciiTheme="minorHAnsi" w:hAnsiTheme="minorHAnsi"/>
          <w:color w:val="1F497D" w:themeColor="text2"/>
          <w:sz w:val="18"/>
          <w:szCs w:val="18"/>
        </w:rPr>
      </w:pPr>
      <w:r w:rsidRPr="00F82CA9">
        <w:rPr>
          <w:rFonts w:asciiTheme="minorHAnsi" w:hAnsiTheme="minorHAnsi"/>
          <w:color w:val="1F497D" w:themeColor="text2"/>
          <w:sz w:val="18"/>
          <w:szCs w:val="18"/>
        </w:rPr>
        <w:t xml:space="preserve">*Answer* </w:t>
      </w:r>
    </w:p>
    <w:p w14:paraId="2EB3A682" w14:textId="77777777" w:rsidR="00E9103D" w:rsidRDefault="00F82CA9" w:rsidP="00F82CA9">
      <w:pPr>
        <w:pStyle w:val="ListParagraph"/>
        <w:numPr>
          <w:ilvl w:val="0"/>
          <w:numId w:val="10"/>
        </w:numPr>
        <w:spacing w:before="400" w:after="120"/>
        <w:rPr>
          <w:rFonts w:asciiTheme="minorHAnsi" w:hAnsiTheme="minorHAnsi"/>
          <w:color w:val="1F497D" w:themeColor="text2"/>
        </w:rPr>
      </w:pPr>
      <w:r>
        <w:rPr>
          <w:rFonts w:asciiTheme="minorHAnsi" w:hAnsiTheme="minorHAnsi"/>
          <w:color w:val="1F497D" w:themeColor="text2"/>
        </w:rPr>
        <w:t xml:space="preserve">Creating a single emission zone: </w:t>
      </w:r>
    </w:p>
    <w:p w14:paraId="21BD22BA" w14:textId="2F50F53A" w:rsidR="00F82CA9" w:rsidRDefault="00F82CA9" w:rsidP="00E9103D">
      <w:pPr>
        <w:spacing w:before="400" w:after="120"/>
        <w:rPr>
          <w:rFonts w:asciiTheme="minorHAnsi" w:hAnsiTheme="minorHAnsi"/>
          <w:b/>
          <w:bCs/>
          <w:color w:val="1F497D" w:themeColor="text2"/>
        </w:rPr>
      </w:pPr>
      <w:r w:rsidRPr="00E9103D">
        <w:rPr>
          <w:rFonts w:asciiTheme="minorHAnsi" w:hAnsiTheme="minorHAnsi"/>
          <w:b/>
          <w:bCs/>
          <w:color w:val="1F497D" w:themeColor="text2"/>
        </w:rPr>
        <w:t xml:space="preserve">What </w:t>
      </w:r>
      <w:r w:rsidR="00E9103D" w:rsidRPr="00E9103D">
        <w:rPr>
          <w:rFonts w:asciiTheme="minorHAnsi" w:hAnsiTheme="minorHAnsi"/>
          <w:b/>
          <w:bCs/>
          <w:color w:val="1F497D" w:themeColor="text2"/>
        </w:rPr>
        <w:t xml:space="preserve">does it mean to use only one zone? What are we assuming about radiation </w:t>
      </w:r>
      <w:r w:rsidR="00E9103D">
        <w:rPr>
          <w:rFonts w:asciiTheme="minorHAnsi" w:hAnsiTheme="minorHAnsi"/>
          <w:b/>
          <w:bCs/>
          <w:color w:val="1F497D" w:themeColor="text2"/>
        </w:rPr>
        <w:t xml:space="preserve">that we end up seeing </w:t>
      </w:r>
      <w:r w:rsidR="00E9103D" w:rsidRPr="00E9103D">
        <w:rPr>
          <w:rFonts w:asciiTheme="minorHAnsi" w:hAnsiTheme="minorHAnsi"/>
          <w:b/>
          <w:bCs/>
          <w:color w:val="1F497D" w:themeColor="text2"/>
        </w:rPr>
        <w:t xml:space="preserve">from the jet, which we know is much larger &amp; longer than our blob?   </w:t>
      </w:r>
    </w:p>
    <w:p w14:paraId="7231D846" w14:textId="77777777" w:rsidR="00E9103D" w:rsidRPr="00F82CA9" w:rsidRDefault="00E9103D" w:rsidP="00E9103D">
      <w:pPr>
        <w:spacing w:before="400" w:after="120"/>
        <w:rPr>
          <w:rFonts w:asciiTheme="minorHAnsi" w:hAnsiTheme="minorHAnsi"/>
          <w:color w:val="1F497D" w:themeColor="text2"/>
          <w:sz w:val="18"/>
          <w:szCs w:val="18"/>
        </w:rPr>
      </w:pPr>
      <w:r w:rsidRPr="00F82CA9">
        <w:rPr>
          <w:rFonts w:asciiTheme="minorHAnsi" w:hAnsiTheme="minorHAnsi"/>
          <w:color w:val="1F497D" w:themeColor="text2"/>
          <w:sz w:val="18"/>
          <w:szCs w:val="18"/>
        </w:rPr>
        <w:t xml:space="preserve">*Answer* </w:t>
      </w:r>
    </w:p>
    <w:p w14:paraId="3A63FD28" w14:textId="55E51D5C" w:rsidR="00F82CA9" w:rsidRDefault="00E9103D" w:rsidP="00F82CA9">
      <w:pPr>
        <w:spacing w:before="400" w:after="120"/>
        <w:rPr>
          <w:rFonts w:asciiTheme="minorHAnsi" w:hAnsiTheme="minorHAnsi"/>
          <w:b/>
          <w:bCs/>
          <w:color w:val="1F497D" w:themeColor="text2"/>
        </w:rPr>
      </w:pPr>
      <w:r>
        <w:rPr>
          <w:rFonts w:asciiTheme="minorHAnsi" w:hAnsiTheme="minorHAnsi"/>
          <w:b/>
          <w:bCs/>
          <w:color w:val="1F497D" w:themeColor="text2"/>
        </w:rPr>
        <w:t xml:space="preserve">Why do you think this is an okay approximation to make? </w:t>
      </w:r>
    </w:p>
    <w:p w14:paraId="257BD2E6" w14:textId="77777777" w:rsidR="00E9103D" w:rsidRPr="00F82CA9" w:rsidRDefault="00E9103D" w:rsidP="00E9103D">
      <w:pPr>
        <w:spacing w:before="400" w:after="120"/>
        <w:rPr>
          <w:rFonts w:asciiTheme="minorHAnsi" w:hAnsiTheme="minorHAnsi"/>
          <w:color w:val="1F497D" w:themeColor="text2"/>
          <w:sz w:val="18"/>
          <w:szCs w:val="18"/>
        </w:rPr>
      </w:pPr>
      <w:r w:rsidRPr="00F82CA9">
        <w:rPr>
          <w:rFonts w:asciiTheme="minorHAnsi" w:hAnsiTheme="minorHAnsi"/>
          <w:color w:val="1F497D" w:themeColor="text2"/>
          <w:sz w:val="18"/>
          <w:szCs w:val="18"/>
        </w:rPr>
        <w:t xml:space="preserve">*Answer* </w:t>
      </w:r>
    </w:p>
    <w:p w14:paraId="562F1762" w14:textId="6E24834D" w:rsidR="001D60A0" w:rsidRDefault="001D60A0" w:rsidP="001D60A0">
      <w:pPr>
        <w:spacing w:before="400" w:after="120"/>
        <w:rPr>
          <w:rFonts w:asciiTheme="minorHAnsi" w:hAnsiTheme="minorHAnsi"/>
          <w:b/>
          <w:bCs/>
          <w:color w:val="1F497D" w:themeColor="text2"/>
        </w:rPr>
      </w:pPr>
      <w:r>
        <w:rPr>
          <w:rFonts w:asciiTheme="minorHAnsi" w:hAnsiTheme="minorHAnsi"/>
          <w:b/>
          <w:bCs/>
          <w:color w:val="1F497D" w:themeColor="text2"/>
        </w:rPr>
        <w:t xml:space="preserve">Where do you </w:t>
      </w:r>
      <w:proofErr w:type="gramStart"/>
      <w:r>
        <w:rPr>
          <w:rFonts w:asciiTheme="minorHAnsi" w:hAnsiTheme="minorHAnsi"/>
          <w:b/>
          <w:bCs/>
          <w:color w:val="1F497D" w:themeColor="text2"/>
        </w:rPr>
        <w:t>think</w:t>
      </w:r>
      <w:proofErr w:type="gramEnd"/>
      <w:r>
        <w:rPr>
          <w:rFonts w:asciiTheme="minorHAnsi" w:hAnsiTheme="minorHAnsi"/>
          <w:b/>
          <w:bCs/>
          <w:color w:val="1F497D" w:themeColor="text2"/>
        </w:rPr>
        <w:t xml:space="preserve"> it will start to break down? </w:t>
      </w:r>
    </w:p>
    <w:p w14:paraId="1E7CA636" w14:textId="5D745954" w:rsidR="001D60A0" w:rsidRDefault="001D60A0" w:rsidP="001D60A0">
      <w:pPr>
        <w:spacing w:before="400" w:after="120"/>
        <w:rPr>
          <w:rFonts w:asciiTheme="minorHAnsi" w:hAnsiTheme="minorHAnsi"/>
          <w:color w:val="1F497D" w:themeColor="text2"/>
          <w:sz w:val="18"/>
          <w:szCs w:val="18"/>
        </w:rPr>
      </w:pPr>
      <w:r w:rsidRPr="00F82CA9">
        <w:rPr>
          <w:rFonts w:asciiTheme="minorHAnsi" w:hAnsiTheme="minorHAnsi"/>
          <w:color w:val="1F497D" w:themeColor="text2"/>
          <w:sz w:val="18"/>
          <w:szCs w:val="18"/>
        </w:rPr>
        <w:t xml:space="preserve">*Answer* </w:t>
      </w:r>
    </w:p>
    <w:p w14:paraId="6AD29A04" w14:textId="77777777" w:rsidR="001D60A0" w:rsidRPr="00F82CA9" w:rsidRDefault="001D60A0" w:rsidP="001D60A0">
      <w:pPr>
        <w:spacing w:before="400" w:after="120"/>
        <w:rPr>
          <w:rFonts w:asciiTheme="minorHAnsi" w:hAnsiTheme="minorHAnsi"/>
          <w:color w:val="1F497D" w:themeColor="text2"/>
          <w:sz w:val="18"/>
          <w:szCs w:val="18"/>
        </w:rPr>
      </w:pPr>
    </w:p>
    <w:p w14:paraId="10AC6A8D" w14:textId="60349CE8" w:rsidR="001D60A0" w:rsidRPr="00F82CA9" w:rsidRDefault="001D60A0" w:rsidP="001D60A0">
      <w:pPr>
        <w:rPr>
          <w:rFonts w:asciiTheme="minorHAnsi" w:hAnsiTheme="minorHAnsi"/>
          <w:color w:val="1F497D" w:themeColor="text2"/>
        </w:rPr>
      </w:pPr>
      <w:r>
        <w:rPr>
          <w:rFonts w:asciiTheme="minorHAnsi" w:hAnsiTheme="minorHAnsi"/>
          <w:b/>
          <w:color w:val="1F497D" w:themeColor="text2"/>
        </w:rPr>
        <w:t xml:space="preserve">Take a screenshot of your single zone SED and add it here: </w:t>
      </w:r>
    </w:p>
    <w:tbl>
      <w:tblPr>
        <w:tblW w:w="9360" w:type="dxa"/>
        <w:tblLayout w:type="fixed"/>
        <w:tblLook w:val="04A0" w:firstRow="1" w:lastRow="0" w:firstColumn="1" w:lastColumn="0" w:noHBand="0" w:noVBand="1"/>
      </w:tblPr>
      <w:tblGrid>
        <w:gridCol w:w="9360"/>
      </w:tblGrid>
      <w:tr w:rsidR="001D60A0" w:rsidRPr="00F82CA9" w14:paraId="73122821" w14:textId="77777777" w:rsidTr="005F6CCD">
        <w:tc>
          <w:tcPr>
            <w:tcW w:w="9360" w:type="dxa"/>
            <w:shd w:val="clear" w:color="auto" w:fill="F7F7F7"/>
            <w:tcMar>
              <w:top w:w="80" w:type="dxa"/>
              <w:left w:w="120" w:type="dxa"/>
              <w:bottom w:w="80" w:type="dxa"/>
              <w:right w:w="120" w:type="dxa"/>
            </w:tcMar>
          </w:tcPr>
          <w:p w14:paraId="4180538D" w14:textId="2C6B7F5E" w:rsidR="001D60A0" w:rsidRPr="00F82CA9" w:rsidRDefault="001D60A0" w:rsidP="005F6CCD">
            <w:pPr>
              <w:spacing w:before="360" w:after="360"/>
              <w:jc w:val="center"/>
              <w:rPr>
                <w:rFonts w:asciiTheme="minorHAnsi" w:hAnsiTheme="minorHAnsi"/>
                <w:color w:val="1F497D" w:themeColor="text2"/>
              </w:rPr>
            </w:pPr>
          </w:p>
        </w:tc>
      </w:tr>
    </w:tbl>
    <w:p w14:paraId="1A9A6703" w14:textId="77777777" w:rsidR="001D60A0" w:rsidRPr="00F82CA9" w:rsidRDefault="001D60A0" w:rsidP="001D60A0">
      <w:pPr>
        <w:rPr>
          <w:rFonts w:asciiTheme="minorHAnsi" w:hAnsiTheme="minorHAnsi"/>
          <w:color w:val="1F497D" w:themeColor="text2"/>
        </w:rPr>
      </w:pPr>
      <w:r w:rsidRPr="00F82CA9">
        <w:rPr>
          <w:rFonts w:asciiTheme="minorHAnsi" w:hAnsiTheme="minorHAnsi"/>
          <w:color w:val="1F497D" w:themeColor="text2"/>
        </w:rPr>
        <w:br w:type="page"/>
      </w:r>
    </w:p>
    <w:p w14:paraId="5648297B" w14:textId="77777777" w:rsidR="00E9103D" w:rsidRPr="00E9103D" w:rsidRDefault="00E9103D" w:rsidP="00F82CA9">
      <w:pPr>
        <w:spacing w:before="400" w:after="120"/>
        <w:rPr>
          <w:rFonts w:asciiTheme="minorHAnsi" w:hAnsiTheme="minorHAnsi"/>
          <w:b/>
          <w:bCs/>
          <w:color w:val="1F497D" w:themeColor="text2"/>
        </w:rPr>
      </w:pPr>
    </w:p>
    <w:p w14:paraId="17779EDB" w14:textId="26D518B5" w:rsidR="00F82CA9" w:rsidRPr="00F82CA9" w:rsidRDefault="00F82CA9" w:rsidP="00F82CA9">
      <w:pPr>
        <w:pStyle w:val="ListParagraph"/>
        <w:numPr>
          <w:ilvl w:val="0"/>
          <w:numId w:val="10"/>
        </w:numPr>
        <w:spacing w:before="400" w:after="120"/>
        <w:rPr>
          <w:rFonts w:asciiTheme="minorHAnsi" w:hAnsiTheme="minorHAnsi"/>
          <w:color w:val="1F497D" w:themeColor="text2"/>
        </w:rPr>
      </w:pPr>
      <w:r>
        <w:rPr>
          <w:rFonts w:asciiTheme="minorHAnsi" w:hAnsiTheme="minorHAnsi"/>
          <w:color w:val="1F497D" w:themeColor="text2"/>
        </w:rPr>
        <w:t xml:space="preserve">Emission from many zones (creating a stratified jet): </w:t>
      </w:r>
    </w:p>
    <w:p w14:paraId="2A932815" w14:textId="77777777" w:rsidR="00F82CA9" w:rsidRDefault="00F82CA9" w:rsidP="00F82CA9">
      <w:pPr>
        <w:spacing w:before="400" w:after="120"/>
        <w:rPr>
          <w:rFonts w:asciiTheme="minorHAnsi" w:hAnsiTheme="minorHAnsi"/>
          <w:color w:val="1F497D" w:themeColor="text2"/>
        </w:rPr>
      </w:pPr>
    </w:p>
    <w:p w14:paraId="36D1CE7C" w14:textId="28F3C32C" w:rsidR="00F82CA9" w:rsidRPr="00F82CA9" w:rsidRDefault="00F82CA9" w:rsidP="00F82CA9">
      <w:pPr>
        <w:spacing w:before="400" w:after="120"/>
        <w:rPr>
          <w:rFonts w:asciiTheme="minorHAnsi" w:hAnsiTheme="minorHAnsi"/>
          <w:color w:val="1F497D" w:themeColor="text2"/>
        </w:rPr>
      </w:pPr>
      <w:r>
        <w:rPr>
          <w:rFonts w:asciiTheme="minorHAnsi" w:hAnsiTheme="minorHAnsi"/>
          <w:color w:val="1F497D" w:themeColor="text2"/>
        </w:rPr>
        <w:t>How</w:t>
      </w:r>
    </w:p>
    <w:p w14:paraId="01287E22" w14:textId="77777777" w:rsidR="00F82CA9" w:rsidRPr="00F82CA9" w:rsidRDefault="00F82CA9" w:rsidP="00F82CA9">
      <w:pPr>
        <w:pStyle w:val="ListParagraph"/>
        <w:numPr>
          <w:ilvl w:val="1"/>
          <w:numId w:val="10"/>
        </w:numPr>
        <w:spacing w:before="400" w:after="120"/>
        <w:rPr>
          <w:rFonts w:asciiTheme="minorHAnsi" w:hAnsiTheme="minorHAnsi"/>
          <w:color w:val="1F497D" w:themeColor="text2"/>
        </w:rPr>
      </w:pPr>
    </w:p>
    <w:p w14:paraId="62FE160D" w14:textId="77777777" w:rsidR="00F82CA9" w:rsidRPr="00F82CA9" w:rsidRDefault="00F82CA9" w:rsidP="00F82CA9">
      <w:pPr>
        <w:pStyle w:val="ListParagraph"/>
        <w:numPr>
          <w:ilvl w:val="1"/>
          <w:numId w:val="10"/>
        </w:numPr>
        <w:spacing w:before="400" w:after="120"/>
        <w:rPr>
          <w:rFonts w:asciiTheme="minorHAnsi" w:hAnsiTheme="minorHAnsi"/>
          <w:color w:val="1F497D" w:themeColor="text2"/>
        </w:rPr>
      </w:pPr>
    </w:p>
    <w:p w14:paraId="5EA57422" w14:textId="77777777" w:rsidR="00F82CA9" w:rsidRPr="00F82CA9" w:rsidRDefault="00F82CA9" w:rsidP="00F82CA9">
      <w:pPr>
        <w:pStyle w:val="ListParagraph"/>
        <w:numPr>
          <w:ilvl w:val="1"/>
          <w:numId w:val="10"/>
        </w:numPr>
        <w:spacing w:before="400" w:after="120"/>
        <w:rPr>
          <w:rFonts w:asciiTheme="minorHAnsi" w:hAnsiTheme="minorHAnsi"/>
          <w:color w:val="1F497D" w:themeColor="text2"/>
        </w:rPr>
      </w:pPr>
    </w:p>
    <w:p w14:paraId="1028261C" w14:textId="48A0DF5B" w:rsidR="00D97C32" w:rsidRPr="00F82CA9" w:rsidRDefault="00000000" w:rsidP="00F82CA9">
      <w:pPr>
        <w:pStyle w:val="ListParagraph"/>
        <w:numPr>
          <w:ilvl w:val="1"/>
          <w:numId w:val="10"/>
        </w:numPr>
        <w:spacing w:before="400" w:after="120"/>
        <w:rPr>
          <w:rFonts w:asciiTheme="minorHAnsi" w:hAnsiTheme="minorHAnsi"/>
          <w:color w:val="1F497D" w:themeColor="text2"/>
        </w:rPr>
      </w:pPr>
      <w:r w:rsidRPr="00F82CA9">
        <w:rPr>
          <w:rFonts w:asciiTheme="minorHAnsi" w:hAnsiTheme="minorHAnsi"/>
          <w:b/>
          <w:color w:val="1F497D" w:themeColor="text2"/>
        </w:rPr>
        <w:t>Before calculating: how do I expect the multi-zone spectrum to differ from the single-zone spectrum?</w:t>
      </w:r>
    </w:p>
    <w:p w14:paraId="1A02E07E"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Screenshot</w:t>
      </w:r>
    </w:p>
    <w:tbl>
      <w:tblPr>
        <w:tblW w:w="9360" w:type="dxa"/>
        <w:tblLayout w:type="fixed"/>
        <w:tblLook w:val="04A0" w:firstRow="1" w:lastRow="0" w:firstColumn="1" w:lastColumn="0" w:noHBand="0" w:noVBand="1"/>
      </w:tblPr>
      <w:tblGrid>
        <w:gridCol w:w="9360"/>
      </w:tblGrid>
      <w:tr w:rsidR="00D97C32" w:rsidRPr="00F82CA9" w14:paraId="525ABDE5" w14:textId="77777777">
        <w:tc>
          <w:tcPr>
            <w:tcW w:w="9360" w:type="dxa"/>
            <w:shd w:val="clear" w:color="auto" w:fill="F7F7F7"/>
            <w:tcMar>
              <w:top w:w="80" w:type="dxa"/>
              <w:left w:w="120" w:type="dxa"/>
              <w:bottom w:w="80" w:type="dxa"/>
              <w:right w:w="120" w:type="dxa"/>
            </w:tcMar>
          </w:tcPr>
          <w:p w14:paraId="7B6AFC37" w14:textId="77777777" w:rsidR="00D97C32" w:rsidRPr="00F82CA9" w:rsidRDefault="00000000">
            <w:pPr>
              <w:spacing w:before="360" w:after="360"/>
              <w:jc w:val="center"/>
              <w:rPr>
                <w:rFonts w:asciiTheme="minorHAnsi" w:hAnsiTheme="minorHAnsi"/>
                <w:color w:val="1F497D" w:themeColor="text2"/>
              </w:rPr>
            </w:pPr>
            <w:r w:rsidRPr="00F82CA9">
              <w:rPr>
                <w:rFonts w:asciiTheme="minorHAnsi" w:hAnsiTheme="minorHAnsi"/>
                <w:color w:val="1F497D" w:themeColor="text2"/>
                <w:sz w:val="20"/>
              </w:rPr>
              <w:t>Paste or drag the one-zone versus multi-zone comparison here</w:t>
            </w:r>
          </w:p>
        </w:tc>
      </w:tr>
    </w:tbl>
    <w:p w14:paraId="7E33D407" w14:textId="77777777" w:rsidR="00D97C32" w:rsidRPr="00F82CA9" w:rsidRDefault="00D97C32">
      <w:pPr>
        <w:spacing w:after="80"/>
        <w:rPr>
          <w:rFonts w:asciiTheme="minorHAnsi" w:hAnsiTheme="minorHAnsi"/>
          <w:color w:val="1F497D" w:themeColor="text2"/>
        </w:rPr>
      </w:pPr>
    </w:p>
    <w:p w14:paraId="255A0894" w14:textId="77777777"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br w:type="page"/>
      </w:r>
    </w:p>
    <w:p w14:paraId="0A07EF29" w14:textId="77777777" w:rsidR="00D97C32" w:rsidRPr="00F82CA9" w:rsidRDefault="00000000">
      <w:pPr>
        <w:spacing w:before="400" w:after="120"/>
        <w:rPr>
          <w:rFonts w:asciiTheme="minorHAnsi" w:hAnsiTheme="minorHAnsi"/>
          <w:color w:val="1F497D" w:themeColor="text2"/>
        </w:rPr>
      </w:pPr>
      <w:r w:rsidRPr="00F82CA9">
        <w:rPr>
          <w:rFonts w:asciiTheme="minorHAnsi" w:hAnsiTheme="minorHAnsi"/>
          <w:color w:val="1F497D" w:themeColor="text2"/>
          <w:sz w:val="40"/>
        </w:rPr>
        <w:lastRenderedPageBreak/>
        <w:t>3. Comparing BHJet with the NGC 4261 SED</w:t>
      </w:r>
    </w:p>
    <w:p w14:paraId="6D6E9FC1" w14:textId="77777777" w:rsidR="00D97C32" w:rsidRPr="00F82CA9" w:rsidRDefault="00000000">
      <w:pPr>
        <w:rPr>
          <w:rFonts w:asciiTheme="minorHAnsi" w:hAnsiTheme="minorHAnsi"/>
          <w:color w:val="1F497D" w:themeColor="text2"/>
        </w:rPr>
      </w:pPr>
      <w:r w:rsidRPr="00F82CA9">
        <w:rPr>
          <w:rFonts w:asciiTheme="minorHAnsi" w:hAnsiTheme="minorHAnsi"/>
          <w:color w:val="1F497D" w:themeColor="text2"/>
        </w:rPr>
        <w:t>Use the manual fitting section to try a small number of physical parameter changes. Change one or two parameters at a time so that you can connect each input to its effect.</w:t>
      </w:r>
    </w:p>
    <w:p w14:paraId="47F3A13B"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Parameters changed and values used</w:t>
      </w:r>
    </w:p>
    <w:p w14:paraId="687D207C"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23541CE6"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6CE573F3"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399E2DA9"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044A73F4"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Which part of the SED improved or worsened?</w:t>
      </w:r>
    </w:p>
    <w:p w14:paraId="374F1D06"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711950A9"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7338494B"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5160C3A6"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083E8575"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My physical interpretation</w:t>
      </w:r>
    </w:p>
    <w:p w14:paraId="61929E49"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50CF4CFB"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3BC919B1"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2CEB7358"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5FB4BADA"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Screenshot</w:t>
      </w:r>
    </w:p>
    <w:tbl>
      <w:tblPr>
        <w:tblW w:w="9360" w:type="dxa"/>
        <w:tblLayout w:type="fixed"/>
        <w:tblLook w:val="04A0" w:firstRow="1" w:lastRow="0" w:firstColumn="1" w:lastColumn="0" w:noHBand="0" w:noVBand="1"/>
      </w:tblPr>
      <w:tblGrid>
        <w:gridCol w:w="9360"/>
      </w:tblGrid>
      <w:tr w:rsidR="00D97C32" w:rsidRPr="00F82CA9" w14:paraId="17CF2071" w14:textId="77777777">
        <w:tc>
          <w:tcPr>
            <w:tcW w:w="9360" w:type="dxa"/>
            <w:shd w:val="clear" w:color="auto" w:fill="F7F7F7"/>
            <w:tcMar>
              <w:top w:w="80" w:type="dxa"/>
              <w:left w:w="120" w:type="dxa"/>
              <w:bottom w:w="80" w:type="dxa"/>
              <w:right w:w="120" w:type="dxa"/>
            </w:tcMar>
          </w:tcPr>
          <w:p w14:paraId="33712CC4" w14:textId="77777777" w:rsidR="00D97C32" w:rsidRPr="00F82CA9" w:rsidRDefault="00000000">
            <w:pPr>
              <w:spacing w:before="360" w:after="360"/>
              <w:jc w:val="center"/>
              <w:rPr>
                <w:rFonts w:asciiTheme="minorHAnsi" w:hAnsiTheme="minorHAnsi"/>
                <w:color w:val="1F497D" w:themeColor="text2"/>
              </w:rPr>
            </w:pPr>
            <w:r w:rsidRPr="00F82CA9">
              <w:rPr>
                <w:rFonts w:asciiTheme="minorHAnsi" w:hAnsiTheme="minorHAnsi"/>
                <w:color w:val="1F497D" w:themeColor="text2"/>
                <w:sz w:val="20"/>
              </w:rPr>
              <w:t>Paste or drag your final frequency versus nu F-nu plot here</w:t>
            </w:r>
          </w:p>
        </w:tc>
      </w:tr>
    </w:tbl>
    <w:p w14:paraId="001C3C3D" w14:textId="77777777" w:rsidR="00D97C32" w:rsidRPr="00F82CA9" w:rsidRDefault="00D97C32">
      <w:pPr>
        <w:spacing w:after="80"/>
        <w:rPr>
          <w:rFonts w:asciiTheme="minorHAnsi" w:hAnsiTheme="minorHAnsi"/>
          <w:color w:val="1F497D" w:themeColor="text2"/>
        </w:rPr>
      </w:pPr>
    </w:p>
    <w:p w14:paraId="563F9194" w14:textId="77777777" w:rsidR="00D97C32" w:rsidRPr="00F82CA9" w:rsidRDefault="00000000">
      <w:pPr>
        <w:spacing w:before="400" w:after="120"/>
        <w:rPr>
          <w:rFonts w:asciiTheme="minorHAnsi" w:hAnsiTheme="minorHAnsi"/>
          <w:color w:val="1F497D" w:themeColor="text2"/>
        </w:rPr>
      </w:pPr>
      <w:r w:rsidRPr="00F82CA9">
        <w:rPr>
          <w:rFonts w:asciiTheme="minorHAnsi" w:hAnsiTheme="minorHAnsi"/>
          <w:color w:val="1F497D" w:themeColor="text2"/>
          <w:sz w:val="40"/>
        </w:rPr>
        <w:t>4. Takeaways and questions</w:t>
      </w:r>
    </w:p>
    <w:p w14:paraId="5FC0B50E"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One thing I understand better after this tutorial</w:t>
      </w:r>
    </w:p>
    <w:p w14:paraId="7EEEBD96"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27EC2C17"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2A6426EE"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5F363141" w14:textId="77777777" w:rsidR="00D97C32" w:rsidRPr="00F82CA9" w:rsidRDefault="00000000">
      <w:pPr>
        <w:rPr>
          <w:rFonts w:asciiTheme="minorHAnsi" w:hAnsiTheme="minorHAnsi"/>
          <w:color w:val="1F497D" w:themeColor="text2"/>
        </w:rPr>
      </w:pPr>
      <w:r w:rsidRPr="00F82CA9">
        <w:rPr>
          <w:rFonts w:asciiTheme="minorHAnsi" w:hAnsiTheme="minorHAnsi"/>
          <w:b/>
          <w:color w:val="1F497D" w:themeColor="text2"/>
        </w:rPr>
        <w:t>One question I still have</w:t>
      </w:r>
    </w:p>
    <w:p w14:paraId="3D0C7EAD"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23649A8D" w14:textId="77777777" w:rsidR="00D97C32" w:rsidRPr="00F82CA9" w:rsidRDefault="00000000">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p w14:paraId="73D778D5" w14:textId="56C075BC" w:rsidR="00D97C32" w:rsidRPr="00F82CA9" w:rsidRDefault="00000000" w:rsidP="00B4440D">
      <w:pPr>
        <w:spacing w:after="40"/>
        <w:rPr>
          <w:rFonts w:asciiTheme="minorHAnsi" w:hAnsiTheme="minorHAnsi"/>
          <w:color w:val="1F497D" w:themeColor="text2"/>
        </w:rPr>
      </w:pPr>
      <w:r w:rsidRPr="00F82CA9">
        <w:rPr>
          <w:rFonts w:asciiTheme="minorHAnsi" w:hAnsiTheme="minorHAnsi"/>
          <w:color w:val="1F497D" w:themeColor="text2"/>
          <w:sz w:val="20"/>
        </w:rPr>
        <w:t>________________________________________________________________________________</w:t>
      </w:r>
    </w:p>
    <w:sectPr w:rsidR="00D97C32" w:rsidRPr="00F82CA9"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655981"/>
    <w:multiLevelType w:val="hybridMultilevel"/>
    <w:tmpl w:val="99561E9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473500">
    <w:abstractNumId w:val="8"/>
  </w:num>
  <w:num w:numId="2" w16cid:durableId="467432043">
    <w:abstractNumId w:val="6"/>
  </w:num>
  <w:num w:numId="3" w16cid:durableId="1049763959">
    <w:abstractNumId w:val="5"/>
  </w:num>
  <w:num w:numId="4" w16cid:durableId="1797066085">
    <w:abstractNumId w:val="4"/>
  </w:num>
  <w:num w:numId="5" w16cid:durableId="1545168359">
    <w:abstractNumId w:val="7"/>
  </w:num>
  <w:num w:numId="6" w16cid:durableId="1961915915">
    <w:abstractNumId w:val="3"/>
  </w:num>
  <w:num w:numId="7" w16cid:durableId="1069885194">
    <w:abstractNumId w:val="2"/>
  </w:num>
  <w:num w:numId="8" w16cid:durableId="1368601554">
    <w:abstractNumId w:val="1"/>
  </w:num>
  <w:num w:numId="9" w16cid:durableId="481233980">
    <w:abstractNumId w:val="0"/>
  </w:num>
  <w:num w:numId="10" w16cid:durableId="9564534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0A0"/>
    <w:rsid w:val="0029639D"/>
    <w:rsid w:val="00326F90"/>
    <w:rsid w:val="005956F7"/>
    <w:rsid w:val="007A4D3D"/>
    <w:rsid w:val="00AA1D8D"/>
    <w:rsid w:val="00B4440D"/>
    <w:rsid w:val="00B47730"/>
    <w:rsid w:val="00CB0664"/>
    <w:rsid w:val="00D97C32"/>
    <w:rsid w:val="00E9103D"/>
    <w:rsid w:val="00F82C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90BE7"/>
  <w14:defaultImageDpi w14:val="300"/>
  <w15:docId w15:val="{B56BD9D9-8B20-764E-AC65-0AB3FA6A8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Ruby Duncan</cp:lastModifiedBy>
  <cp:revision>2</cp:revision>
  <dcterms:created xsi:type="dcterms:W3CDTF">2013-12-23T23:15:00Z</dcterms:created>
  <dcterms:modified xsi:type="dcterms:W3CDTF">2026-08-07T15:02:00Z</dcterms:modified>
  <cp:category/>
</cp:coreProperties>
</file>