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34" w:rsidRDefault="00160234">
      <w:pPr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eQTL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mapping</w:t>
      </w:r>
    </w:p>
    <w:p w:rsidR="00160234" w:rsidRDefault="00160234">
      <w:pPr>
        <w:rPr>
          <w:rFonts w:ascii="Times New Roman" w:hAnsi="Times New Roman" w:cs="Times New Roman"/>
        </w:rPr>
      </w:pPr>
    </w:p>
    <w:p w:rsidR="00160234" w:rsidRDefault="00160234">
      <w:pPr>
        <w:rPr>
          <w:rFonts w:ascii="Times New Roman" w:hAnsi="Times New Roman" w:cs="Times New Roman"/>
        </w:rPr>
      </w:pPr>
    </w:p>
    <w:p w:rsidR="00160234" w:rsidRDefault="001602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Introduction</w:t>
      </w:r>
      <w:proofErr w:type="gramEnd"/>
    </w:p>
    <w:p w:rsidR="00416BAE" w:rsidRDefault="00C3038F">
      <w:pPr>
        <w:rPr>
          <w:rFonts w:ascii="Times New Roman" w:hAnsi="Times New Roman" w:cs="Times New Roman"/>
        </w:rPr>
      </w:pPr>
      <w:r w:rsidRPr="00CD63C5">
        <w:rPr>
          <w:rFonts w:ascii="Times New Roman" w:hAnsi="Times New Roman" w:cs="Times New Roman"/>
        </w:rPr>
        <w:t xml:space="preserve">With an influx of successful genome-wide association studies to identify genetic variations associated with complex diseases, an unprecedented wealth of knowledge has been accumulated for SNP-phenotype associations (McCarthy et al., 2008; Witte 2010; </w:t>
      </w:r>
      <w:proofErr w:type="spellStart"/>
      <w:r w:rsidRPr="00CD63C5">
        <w:rPr>
          <w:rFonts w:ascii="Times New Roman" w:hAnsi="Times New Roman" w:cs="Times New Roman"/>
        </w:rPr>
        <w:t>Manolio</w:t>
      </w:r>
      <w:proofErr w:type="spellEnd"/>
      <w:r w:rsidRPr="00CD63C5">
        <w:rPr>
          <w:rFonts w:ascii="Times New Roman" w:hAnsi="Times New Roman" w:cs="Times New Roman"/>
        </w:rPr>
        <w:t xml:space="preserve"> 2013). However, many SNP-disease associations do not lend themselves to molecular interpretations, because many of the identified loci are located outside of the coding regions. Even when a gene can be inferred to be causal, there is often a significant gap towards the understanding of the underlying molecular mechanisms (</w:t>
      </w:r>
      <w:proofErr w:type="spellStart"/>
      <w:r w:rsidR="00CD63C5">
        <w:rPr>
          <w:rFonts w:ascii="Times New Roman" w:hAnsi="Times New Roman" w:cs="Times New Roman"/>
        </w:rPr>
        <w:t>Schadt</w:t>
      </w:r>
      <w:proofErr w:type="spellEnd"/>
      <w:r w:rsidR="00CD63C5">
        <w:rPr>
          <w:rFonts w:ascii="Times New Roman" w:hAnsi="Times New Roman" w:cs="Times New Roman"/>
        </w:rPr>
        <w:t xml:space="preserve"> et al., 2005; McCarthy et al., 2008</w:t>
      </w:r>
      <w:r w:rsidRPr="00CD63C5">
        <w:rPr>
          <w:rFonts w:ascii="Times New Roman" w:hAnsi="Times New Roman" w:cs="Times New Roman"/>
        </w:rPr>
        <w:t>)</w:t>
      </w:r>
      <w:r w:rsidR="00CD63C5">
        <w:rPr>
          <w:rFonts w:ascii="Times New Roman" w:hAnsi="Times New Roman" w:cs="Times New Roman"/>
        </w:rPr>
        <w:t xml:space="preserve">. Genome-wide </w:t>
      </w:r>
      <w:proofErr w:type="spellStart"/>
      <w:r w:rsidR="00CD63C5">
        <w:rPr>
          <w:rFonts w:ascii="Times New Roman" w:hAnsi="Times New Roman" w:cs="Times New Roman"/>
        </w:rPr>
        <w:t>eQTL</w:t>
      </w:r>
      <w:proofErr w:type="spellEnd"/>
      <w:r w:rsidR="00CD63C5">
        <w:rPr>
          <w:rFonts w:ascii="Times New Roman" w:hAnsi="Times New Roman" w:cs="Times New Roman"/>
        </w:rPr>
        <w:t xml:space="preserve"> mapping has been one effective approach to bridge this gap (Mackay et al., 2009). In </w:t>
      </w:r>
      <w:proofErr w:type="spellStart"/>
      <w:r w:rsidR="00CD63C5">
        <w:rPr>
          <w:rFonts w:ascii="Times New Roman" w:hAnsi="Times New Roman" w:cs="Times New Roman"/>
        </w:rPr>
        <w:t>eQTL</w:t>
      </w:r>
      <w:proofErr w:type="spellEnd"/>
      <w:r w:rsidR="00CD63C5">
        <w:rPr>
          <w:rFonts w:ascii="Times New Roman" w:hAnsi="Times New Roman" w:cs="Times New Roman"/>
        </w:rPr>
        <w:t xml:space="preserve"> studies, gene expression levels measured by high-throughput technologies, such as microarrays and RNA-</w:t>
      </w:r>
      <w:proofErr w:type="spellStart"/>
      <w:r w:rsidR="00CD63C5">
        <w:rPr>
          <w:rFonts w:ascii="Times New Roman" w:hAnsi="Times New Roman" w:cs="Times New Roman"/>
        </w:rPr>
        <w:t>Seq</w:t>
      </w:r>
      <w:proofErr w:type="spellEnd"/>
      <w:r w:rsidR="00CD63C5">
        <w:rPr>
          <w:rFonts w:ascii="Times New Roman" w:hAnsi="Times New Roman" w:cs="Times New Roman"/>
        </w:rPr>
        <w:t xml:space="preserve">, are treated as quantitative traits. Marker genotypes are also collected from the same set of </w:t>
      </w:r>
      <w:r w:rsidR="00160234">
        <w:rPr>
          <w:rFonts w:ascii="Times New Roman" w:hAnsi="Times New Roman" w:cs="Times New Roman"/>
        </w:rPr>
        <w:t xml:space="preserve">individuals, and statistical analyses are performed to detect associations between markers and expression traits. By simultaneously capturing many regulatory interactions, </w:t>
      </w:r>
      <w:proofErr w:type="spellStart"/>
      <w:r w:rsidR="00160234">
        <w:rPr>
          <w:rFonts w:ascii="Times New Roman" w:hAnsi="Times New Roman" w:cs="Times New Roman"/>
        </w:rPr>
        <w:t>eQTLs</w:t>
      </w:r>
      <w:proofErr w:type="spellEnd"/>
      <w:r w:rsidR="00160234">
        <w:rPr>
          <w:rFonts w:ascii="Times New Roman" w:hAnsi="Times New Roman" w:cs="Times New Roman"/>
        </w:rPr>
        <w:t xml:space="preserve"> offer valuable insights on the genetic architecture of expression regulation (</w:t>
      </w:r>
      <w:proofErr w:type="spellStart"/>
      <w:r w:rsidR="00160234">
        <w:rPr>
          <w:rFonts w:ascii="Times New Roman" w:hAnsi="Times New Roman" w:cs="Times New Roman"/>
        </w:rPr>
        <w:t>Rockman</w:t>
      </w:r>
      <w:proofErr w:type="spellEnd"/>
      <w:r w:rsidR="00160234">
        <w:rPr>
          <w:rFonts w:ascii="Times New Roman" w:hAnsi="Times New Roman" w:cs="Times New Roman"/>
        </w:rPr>
        <w:t xml:space="preserve"> and </w:t>
      </w:r>
      <w:proofErr w:type="spellStart"/>
      <w:r w:rsidR="00160234">
        <w:rPr>
          <w:rFonts w:ascii="Times New Roman" w:hAnsi="Times New Roman" w:cs="Times New Roman"/>
        </w:rPr>
        <w:t>Kruglyak</w:t>
      </w:r>
      <w:proofErr w:type="spellEnd"/>
      <w:r w:rsidR="00160234">
        <w:rPr>
          <w:rFonts w:ascii="Times New Roman" w:hAnsi="Times New Roman" w:cs="Times New Roman"/>
        </w:rPr>
        <w:t xml:space="preserve"> 2006). The ultimate goal of </w:t>
      </w:r>
      <w:proofErr w:type="spellStart"/>
      <w:r w:rsidR="00160234">
        <w:rPr>
          <w:rFonts w:ascii="Times New Roman" w:hAnsi="Times New Roman" w:cs="Times New Roman"/>
        </w:rPr>
        <w:t>eQTL</w:t>
      </w:r>
      <w:proofErr w:type="spellEnd"/>
      <w:r w:rsidR="00160234">
        <w:rPr>
          <w:rFonts w:ascii="Times New Roman" w:hAnsi="Times New Roman" w:cs="Times New Roman"/>
        </w:rPr>
        <w:t xml:space="preserve"> studies is to elucidate how genetic variations affect phenotypes by using gene expression levels as intermediate molecular phenotypes (Nica and </w:t>
      </w:r>
      <w:proofErr w:type="spellStart"/>
      <w:r w:rsidR="00160234">
        <w:rPr>
          <w:rFonts w:ascii="Times New Roman" w:hAnsi="Times New Roman" w:cs="Times New Roman"/>
        </w:rPr>
        <w:t>Dermitzakis</w:t>
      </w:r>
      <w:proofErr w:type="spellEnd"/>
      <w:r w:rsidR="00160234">
        <w:rPr>
          <w:rFonts w:ascii="Times New Roman" w:hAnsi="Times New Roman" w:cs="Times New Roman"/>
        </w:rPr>
        <w:t xml:space="preserve"> 2008). In this chapter, we provide an overview of the </w:t>
      </w:r>
      <w:proofErr w:type="spellStart"/>
      <w:r w:rsidR="00160234">
        <w:rPr>
          <w:rFonts w:ascii="Times New Roman" w:hAnsi="Times New Roman" w:cs="Times New Roman"/>
        </w:rPr>
        <w:t>eQTL</w:t>
      </w:r>
      <w:proofErr w:type="spellEnd"/>
      <w:r w:rsidR="00160234">
        <w:rPr>
          <w:rFonts w:ascii="Times New Roman" w:hAnsi="Times New Roman" w:cs="Times New Roman"/>
        </w:rPr>
        <w:t xml:space="preserve"> analysis workflow (Figure 14.1), introduce publicly available tools for analysis, and further discuss challenges and issues.</w:t>
      </w:r>
    </w:p>
    <w:p w:rsidR="00160234" w:rsidRDefault="00160234">
      <w:pPr>
        <w:rPr>
          <w:rFonts w:ascii="Times New Roman" w:hAnsi="Times New Roman" w:cs="Times New Roman"/>
        </w:rPr>
      </w:pPr>
    </w:p>
    <w:p w:rsidR="00160234" w:rsidRDefault="001602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 Data pre-processing</w:t>
      </w:r>
    </w:p>
    <w:p w:rsidR="00160234" w:rsidRDefault="00160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Genome-wide </w:t>
      </w:r>
      <w:proofErr w:type="spellStart"/>
      <w:r>
        <w:rPr>
          <w:rFonts w:ascii="Times New Roman" w:hAnsi="Times New Roman" w:cs="Times New Roman"/>
        </w:rPr>
        <w:t>eQTL</w:t>
      </w:r>
      <w:proofErr w:type="spellEnd"/>
      <w:r>
        <w:rPr>
          <w:rFonts w:ascii="Times New Roman" w:hAnsi="Times New Roman" w:cs="Times New Roman"/>
        </w:rPr>
        <w:t xml:space="preserve"> mapping considers high-density SNP genotype data and gene expression data from the same individuals in a segregating population. Both require appropriate pre-processing as described below for subsequent analysis.</w:t>
      </w:r>
    </w:p>
    <w:p w:rsidR="00160234" w:rsidRDefault="00160234">
      <w:pPr>
        <w:rPr>
          <w:rFonts w:ascii="Times New Roman" w:hAnsi="Times New Roman" w:cs="Times New Roman"/>
        </w:rPr>
      </w:pPr>
    </w:p>
    <w:p w:rsidR="00160234" w:rsidRDefault="0016023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506A6" wp14:editId="64AD2C36">
            <wp:extent cx="5274310" cy="2370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Default="00160234">
      <w:pPr>
        <w:rPr>
          <w:rFonts w:ascii="Times New Roman" w:hAnsi="Times New Roman" w:cs="Times New Roman"/>
        </w:rPr>
      </w:pPr>
    </w:p>
    <w:p w:rsidR="00160234" w:rsidRDefault="008547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2.1 Genotype data</w:t>
      </w:r>
    </w:p>
    <w:p w:rsidR="008547C7" w:rsidRPr="00CD63C5" w:rsidRDefault="008547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Three quality control (QC) criteria are often used in the pre-processing of the genotype data. (1) Missing rate: individuals with a large proportion of missing SNP genotypes (e.g., 10%) should be excluded because the DNA samples of those individuals may be of poor quality. SNPs with a large </w:t>
      </w:r>
      <w:r>
        <w:rPr>
          <w:rFonts w:ascii="Times New Roman" w:hAnsi="Times New Roman" w:cs="Times New Roman"/>
        </w:rPr>
        <w:lastRenderedPageBreak/>
        <w:t>missing rate (e.g., 5%) should also be filtered out. (2) Hardy-Weinberg Equilibrium (HWE): statistically significant deviations from HWE often result from genotyping errors. Therefore, SNPs that fails an exact HWE test (e.g., a P-value less than 0.001) should be filter out. The criterion does not apply to haploid organisms, such as yeast. (3) Minor allele frequency (MAF): SNPs with low MAF (e.g., 0.05) are sometimes filtered out because</w:t>
      </w:r>
      <w:r w:rsidR="00F00BCC">
        <w:rPr>
          <w:rFonts w:ascii="Times New Roman" w:hAnsi="Times New Roman" w:cs="Times New Roman"/>
        </w:rPr>
        <w:t xml:space="preserve"> of the insufficient statistical power for studies with a relatively small sample size and potentially higher genotype calling error. All the QC measures mentioned above can be accomplished by PLINK (Purcell et al., 2007)</w:t>
      </w:r>
      <w:r w:rsidR="00D375CF">
        <w:rPr>
          <w:rFonts w:ascii="Times New Roman" w:hAnsi="Times New Roman" w:cs="Times New Roman"/>
        </w:rPr>
        <w:t xml:space="preserve"> for human studies and by R package </w:t>
      </w:r>
      <w:proofErr w:type="spellStart"/>
      <w:r w:rsidR="00D375CF">
        <w:rPr>
          <w:rFonts w:ascii="Times New Roman" w:hAnsi="Times New Roman" w:cs="Times New Roman"/>
        </w:rPr>
        <w:t>qtl</w:t>
      </w:r>
      <w:proofErr w:type="spellEnd"/>
      <w:r w:rsidR="00D375CF">
        <w:rPr>
          <w:rFonts w:ascii="Times New Roman" w:hAnsi="Times New Roman" w:cs="Times New Roman"/>
        </w:rPr>
        <w:t xml:space="preserve"> for animal studies (Broman et al., 2003). After the QC, the remaining missing genotype data need to be carefully handled. For study samples with a reference population panel, missing genotype data may be imputed using a phasing algorithm such as BEAGLE (Browning and Browning, 2007), or IMPUTE2 (</w:t>
      </w:r>
      <w:proofErr w:type="spellStart"/>
      <w:r w:rsidR="00D375CF">
        <w:rPr>
          <w:rFonts w:ascii="Times New Roman" w:hAnsi="Times New Roman" w:cs="Times New Roman"/>
        </w:rPr>
        <w:t>Delaneau</w:t>
      </w:r>
      <w:proofErr w:type="spellEnd"/>
      <w:r w:rsidR="00D375CF">
        <w:rPr>
          <w:rFonts w:ascii="Times New Roman" w:hAnsi="Times New Roman" w:cs="Times New Roman"/>
        </w:rPr>
        <w:t xml:space="preserve"> et al</w:t>
      </w:r>
      <w:proofErr w:type="gramStart"/>
      <w:r w:rsidR="00D375CF">
        <w:rPr>
          <w:rFonts w:ascii="Times New Roman" w:hAnsi="Times New Roman" w:cs="Times New Roman"/>
        </w:rPr>
        <w:t>.</w:t>
      </w:r>
      <w:proofErr w:type="gramEnd"/>
      <w:r w:rsidR="00D375CF">
        <w:rPr>
          <w:rFonts w:ascii="Times New Roman" w:hAnsi="Times New Roman" w:cs="Times New Roman"/>
        </w:rPr>
        <w:t>, 2012</w:t>
      </w:r>
      <w:bookmarkStart w:id="0" w:name="_GoBack"/>
      <w:bookmarkEnd w:id="0"/>
      <w:r w:rsidR="00D375CF">
        <w:rPr>
          <w:rFonts w:ascii="Times New Roman" w:hAnsi="Times New Roman" w:cs="Times New Roman"/>
        </w:rPr>
        <w:t>)</w:t>
      </w:r>
    </w:p>
    <w:sectPr w:rsidR="008547C7" w:rsidRPr="00CD6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91"/>
    <w:rsid w:val="00160234"/>
    <w:rsid w:val="00416BAE"/>
    <w:rsid w:val="005A6E85"/>
    <w:rsid w:val="008547C7"/>
    <w:rsid w:val="009E6D3A"/>
    <w:rsid w:val="00C05791"/>
    <w:rsid w:val="00C3038F"/>
    <w:rsid w:val="00CD63C5"/>
    <w:rsid w:val="00D375CF"/>
    <w:rsid w:val="00F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50ED-AA62-4B49-8949-C09BB688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478</Words>
  <Characters>2725</Characters>
  <Application>Microsoft Office Word</Application>
  <DocSecurity>0</DocSecurity>
  <Lines>22</Lines>
  <Paragraphs>6</Paragraphs>
  <ScaleCrop>false</ScaleCrop>
  <Company>HIT-CS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YingJie</dc:creator>
  <cp:keywords/>
  <dc:description/>
  <cp:lastModifiedBy>Guo YingJie</cp:lastModifiedBy>
  <cp:revision>3</cp:revision>
  <dcterms:created xsi:type="dcterms:W3CDTF">2016-12-26T12:40:00Z</dcterms:created>
  <dcterms:modified xsi:type="dcterms:W3CDTF">2016-12-26T15:15:00Z</dcterms:modified>
</cp:coreProperties>
</file>