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Human Oversight and Decision Accountability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Govern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ensure human-in-the-loop decision authority is preserved in all clinical or operational decisions influenced or generated by GenAI systems.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Covers all GenAI systems supporting documentation, diagnostics, triage, administrative routing, or care recommendations in patient-facing or safety-relevant contexts.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GenAI systems must augment—not replace—human decision-making. Accountable individuals must review outputs, validate appropriateness, and retain authority for high-impact actions or recommendations.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Leads: Review GenAI outputs in patient charts, diagnoses, and orders.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Workflow Designers: Ensure GenAI systems flag uncertain or high-risk content.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Ethics Board: Monitor automation bias, deskilling, and decision displacement trends.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human sign-off for GenAI-driven content used in patient records or billing (AI RMF GOVERN-5.2).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Flag AI-generated content in user interfaces (AI 600-1 §2.4.1).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Provide override and feedback tools for clinical staff.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audits on human review compliance for high-risk decisions.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Provide training on automation bias and prompt-risk awareness.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Design decision pathways with fallbacks and escalation triggers.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Monitor reviewer agreement rates and flag excessive overrides.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Establish accountability registries linking AI suggestions to human approvers.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Log user feedback to improve model alignment and trustworthiness.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