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Data Origin and Provenance for AI Systems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Map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ensure transparency and integrity of training, fine-tuning, and operational datasets used in AI and GenAI systems through documentation of data origin and lineage.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Covers all structured and unstructured data used in GenAI model development, validation, deployment, or retraining.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Hospitals must maintain a complete record of data origin, provenance, and use limitations for all AI systems, especially those trained or operating on protected health information (PHI) or synthetic data.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Data Stewards: Track lineage, consent, and retention of source data.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ML Engineers: Document preprocessing and synthetic data creation.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Privacy Officers: Validate de-identification, consent, and legal compliance.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Maintain a provenance log for all model training and tuning datasets (MAP-3.1).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Restrict use of unverified third-party datasets (AI 600-1 §2.4.1).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Ensure all PHI-eligible inputs have verified patient consent.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Apply data quality scoring and completeness checks.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Store data provenance using machine-readable metadata.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Separate synthetic from real patient data with clear labels.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cryptographic or blockchain-based lineage controls.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Align with SBOM-style model artifact inventorying (SP 800-218A §3.3).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MAP-3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§2.4.1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Privacy Rule: §164.514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FDA SaMD: GMLP 2024 Guidance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Every 12 months or upon a model update involving new training data.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